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0" w:line="240" w:lineRule="auto"/>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REGULATIONS</w:t>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0" w:line="240" w:lineRule="auto"/>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DOCTORATE SCHOLARSHIP COMPETITION</w:t>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0" w:line="240" w:lineRule="auto"/>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GRADUATE SCHOOL AND CONTINUING EDUCATION (EPEC)</w:t>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after="0" w:line="240" w:lineRule="auto"/>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FACULTY OF PHYSICAL AND MATHEMATICAL SCIENCES</w:t>
      </w:r>
    </w:p>
    <w:p w:rsidR="00000000" w:rsidDel="00000000" w:rsidP="00000000" w:rsidRDefault="00000000" w:rsidRPr="00000000" w14:paraId="00000005">
      <w:pPr>
        <w:pBdr>
          <w:top w:space="0" w:sz="0" w:val="nil"/>
          <w:left w:space="0" w:sz="0" w:val="nil"/>
          <w:bottom w:space="0" w:sz="0" w:val="nil"/>
          <w:right w:space="0" w:sz="0" w:val="nil"/>
          <w:between w:space="0" w:sz="0" w:val="nil"/>
        </w:pBdr>
        <w:spacing w:after="0" w:line="240" w:lineRule="auto"/>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UNIVERSITY OF CHILE</w:t>
      </w:r>
    </w:p>
    <w:p w:rsidR="00000000" w:rsidDel="00000000" w:rsidP="00000000" w:rsidRDefault="00000000" w:rsidRPr="00000000" w14:paraId="00000006">
      <w:pPr>
        <w:pBdr>
          <w:top w:space="0" w:sz="0" w:val="nil"/>
          <w:left w:space="0" w:sz="0" w:val="nil"/>
          <w:bottom w:space="0" w:sz="0" w:val="nil"/>
          <w:right w:space="0" w:sz="0" w:val="nil"/>
          <w:between w:space="0" w:sz="0" w:val="nil"/>
        </w:pBdr>
        <w:spacing w:after="0" w:line="240" w:lineRule="auto"/>
        <w:jc w:val="center"/>
        <w:rPr>
          <w:rFonts w:ascii="Verdana" w:cs="Verdana" w:eastAsia="Verdana" w:hAnsi="Verdana"/>
          <w:color w:val="ffffff"/>
          <w:sz w:val="23"/>
          <w:szCs w:val="23"/>
        </w:rPr>
      </w:pPr>
      <w:r w:rsidDel="00000000" w:rsidR="00000000" w:rsidRPr="00000000">
        <w:rPr>
          <w:rFonts w:ascii="Arial" w:cs="Arial" w:eastAsia="Arial" w:hAnsi="Arial"/>
          <w:b w:val="1"/>
          <w:color w:val="000000"/>
          <w:sz w:val="20"/>
          <w:szCs w:val="20"/>
          <w:rtl w:val="0"/>
        </w:rPr>
        <w:t xml:space="preserve">ACADEMIC YEAR 2025</w:t>
      </w: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after="0" w:line="240" w:lineRule="auto"/>
        <w:jc w:val="center"/>
        <w:rPr>
          <w:rFonts w:ascii="Verdana" w:cs="Verdana" w:eastAsia="Verdana" w:hAnsi="Verdana"/>
          <w:color w:val="ffffff"/>
          <w:sz w:val="23"/>
          <w:szCs w:val="23"/>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after="0" w:line="240" w:lineRule="auto"/>
        <w:jc w:val="center"/>
        <w:rPr>
          <w:rFonts w:ascii="Verdana" w:cs="Verdana" w:eastAsia="Verdana" w:hAnsi="Verdana"/>
          <w:color w:val="ffffff"/>
          <w:sz w:val="23"/>
          <w:szCs w:val="23"/>
        </w:rPr>
      </w:pPr>
      <w:r w:rsidDel="00000000" w:rsidR="00000000" w:rsidRPr="00000000">
        <w:rPr>
          <w:rFonts w:ascii="Verdana" w:cs="Verdana" w:eastAsia="Verdana" w:hAnsi="Verdana"/>
          <w:color w:val="ffffff"/>
          <w:sz w:val="23"/>
          <w:szCs w:val="23"/>
          <w:rtl w:val="0"/>
        </w:rPr>
        <w:t xml:space="preserve">A</w:t>
      </w:r>
    </w:p>
    <w:p w:rsidR="00000000" w:rsidDel="00000000" w:rsidP="00000000" w:rsidRDefault="00000000" w:rsidRPr="00000000" w14:paraId="00000009">
      <w:pPr>
        <w:numPr>
          <w:ilvl w:val="0"/>
          <w:numId w:val="2"/>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OBJECTIVE </w:t>
      </w:r>
    </w:p>
    <w:p w:rsidR="00000000" w:rsidDel="00000000" w:rsidP="00000000" w:rsidRDefault="00000000" w:rsidRPr="00000000" w14:paraId="0000000A">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Doctorate Scholarship from the Graduate School and Continuing Education (hereinafter EPEC) aims to financially support the doctoral studies of students from the Faculty of Physical and Mathematical Sciences at the University of Chile, for a maximum period of four years, counted from the start date of the study program. The renewal of this scholarship will be annual.</w:t>
      </w:r>
    </w:p>
    <w:p w:rsidR="00000000" w:rsidDel="00000000" w:rsidP="00000000" w:rsidRDefault="00000000" w:rsidRPr="00000000" w14:paraId="0000000C">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0D">
      <w:pPr>
        <w:jc w:val="both"/>
        <w:rPr>
          <w:rFonts w:ascii="Arial" w:cs="Arial" w:eastAsia="Arial" w:hAnsi="Arial"/>
          <w:sz w:val="20"/>
          <w:szCs w:val="20"/>
        </w:rPr>
      </w:pPr>
      <w:r w:rsidDel="00000000" w:rsidR="00000000" w:rsidRPr="00000000">
        <w:rPr>
          <w:rFonts w:ascii="Arial" w:cs="Arial" w:eastAsia="Arial" w:hAnsi="Arial"/>
          <w:color w:val="000000"/>
          <w:sz w:val="20"/>
          <w:szCs w:val="20"/>
          <w:rtl w:val="0"/>
        </w:rPr>
        <w:t xml:space="preserve">In this competition, natural persons, whether Chilean or foreign, with or without permanent residency in Chile, may apply.</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0">
      <w:pPr>
        <w:numPr>
          <w:ilvl w:val="0"/>
          <w:numId w:val="2"/>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DURATION </w:t>
      </w:r>
    </w:p>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0" w:line="240" w:lineRule="auto"/>
        <w:ind w:left="720" w:firstLine="0"/>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duration of the EPEC Doctorate Scholarship will be annual and renewable for a maximum of four (4) years from the date the student enters the Doctoral Program, subject to the student's academic performance and status in the respective program. The number of scholarships awarded, and their duration will be determined by the scholarship committee based on the total amount available each year.</w:t>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benefits of the scholarship will be valid for the period stated in the award or until the date of the degree exam or equivalent instance, whichever comes first. Beneficiaries must inform EPEC via email of the date of the degree exam or equivalent instance.</w:t>
      </w:r>
    </w:p>
    <w:p w:rsidR="00000000" w:rsidDel="00000000" w:rsidP="00000000" w:rsidRDefault="00000000" w:rsidRPr="00000000" w14:paraId="0000001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academic progress of the scholarship recipient must be certified annually, along with the submission to EPEC of the documentation indicated later for the annual renewal of the scholarship.</w:t>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Those who have applied as regular students of a Doctoral program may only receive scholarship benefits for the remaining time to complete the four (4) years, always counted from the date of entry into the Doctoral program.</w:t>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Those awarded the scholarship must start or continue their Doctoral studies on the dates and under the conditions established in these regulations, which must be verified at the time of the scholarship award. Similarly, those who provide documentation indicating that their studies will begin after the date established in this EPEC scholarship call will be declared out of the scope of these regulations.</w:t>
      </w:r>
    </w:p>
    <w:p w:rsidR="00000000" w:rsidDel="00000000" w:rsidP="00000000" w:rsidRDefault="00000000" w:rsidRPr="00000000" w14:paraId="0000001B">
      <w:pPr>
        <w:rPr>
          <w:rFonts w:ascii="Arial" w:cs="Arial" w:eastAsia="Arial" w:hAnsi="Arial"/>
          <w:color w:val="000000"/>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1C">
      <w:pPr>
        <w:numPr>
          <w:ilvl w:val="0"/>
          <w:numId w:val="2"/>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APPLICATION REQUIREMENTS </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0" w:line="240" w:lineRule="auto"/>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Applicants for the EPEC DOCTORATE SCHOLARSHIP must meet the following requirements:</w:t>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0">
      <w:pPr>
        <w:numPr>
          <w:ilvl w:val="3"/>
          <w:numId w:val="2"/>
        </w:numPr>
        <w:pBdr>
          <w:top w:space="0" w:sz="0" w:val="nil"/>
          <w:left w:space="0" w:sz="0" w:val="nil"/>
          <w:bottom w:space="0" w:sz="0" w:val="nil"/>
          <w:right w:space="0" w:sz="0" w:val="nil"/>
          <w:between w:space="0" w:sz="0" w:val="nil"/>
        </w:pBdr>
        <w:spacing w:after="0" w:line="240" w:lineRule="auto"/>
        <w:ind w:left="851" w:hanging="567"/>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Hold the academic degree of Bachelor's or Professional Title or its equivalent</w:t>
      </w:r>
      <w:r w:rsidDel="00000000" w:rsidR="00000000" w:rsidRPr="00000000">
        <w:rPr>
          <w:rFonts w:ascii="Arial" w:cs="Arial" w:eastAsia="Arial" w:hAnsi="Arial"/>
          <w:color w:val="000000"/>
          <w:sz w:val="20"/>
          <w:szCs w:val="20"/>
          <w:vertAlign w:val="superscript"/>
        </w:rPr>
        <w:footnoteReference w:customMarkFollows="0" w:id="0"/>
      </w:r>
      <w:r w:rsidDel="00000000" w:rsidR="00000000" w:rsidRPr="00000000">
        <w:rPr>
          <w:rFonts w:ascii="Arial" w:cs="Arial" w:eastAsia="Arial" w:hAnsi="Arial"/>
          <w:color w:val="000000"/>
          <w:sz w:val="20"/>
          <w:szCs w:val="20"/>
          <w:rtl w:val="0"/>
        </w:rPr>
        <w:t xml:space="preserve"> for undergraduate studies completed abroad, awarded by Chilean or foreign higher education institutions. However, those in their last semester or in the process of obtaining their degree in a Chilean university may apply. This situation must be verified by a certificate issued by the competent authority of the university of origin. Nevertheless, the degree or professional title must be presented before the scholarship award date. If the applicant does not present the mentioned document by the specified date, EPEC will not award the scholarship. For this scholarship purpose, while evaluating the application score, only the grades that the applicant has at the time of completing their application for this benefit will be considered.</w:t>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240" w:lineRule="auto"/>
        <w:ind w:left="851"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2">
      <w:pPr>
        <w:numPr>
          <w:ilvl w:val="3"/>
          <w:numId w:val="2"/>
        </w:numPr>
        <w:pBdr>
          <w:top w:space="0" w:sz="0" w:val="nil"/>
          <w:left w:space="0" w:sz="0" w:val="nil"/>
          <w:bottom w:space="0" w:sz="0" w:val="nil"/>
          <w:right w:space="0" w:sz="0" w:val="nil"/>
          <w:between w:space="0" w:sz="0" w:val="nil"/>
        </w:pBdr>
        <w:spacing w:after="0" w:line="240" w:lineRule="auto"/>
        <w:ind w:left="851" w:hanging="567"/>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Be a regular student of one of the accredited doctoral programs of EPEC, without exceeding the eighth (8) semester of permanence (postponements will not be considered).</w:t>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4">
      <w:pPr>
        <w:numPr>
          <w:ilvl w:val="3"/>
          <w:numId w:val="2"/>
        </w:numPr>
        <w:pBdr>
          <w:top w:space="0" w:sz="0" w:val="nil"/>
          <w:left w:space="0" w:sz="0" w:val="nil"/>
          <w:bottom w:space="0" w:sz="0" w:val="nil"/>
          <w:right w:space="0" w:sz="0" w:val="nil"/>
          <w:between w:space="0" w:sz="0" w:val="nil"/>
        </w:pBdr>
        <w:spacing w:after="0" w:line="240" w:lineRule="auto"/>
        <w:ind w:left="851" w:hanging="567"/>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Have an academic performance greater than or equal to 5.0 on a scale of 1 to 7. This must be certified by the average grades of the academic degree or professional title with which they are applying. If grades are in different scales, documents that show the minimum and maximum passing grades for conversion by EPEC will be requested.</w:t>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Fonts w:ascii="Arial" w:cs="Arial" w:eastAsia="Arial" w:hAnsi="Arial"/>
          <w:color w:val="000000"/>
          <w:sz w:val="20"/>
          <w:szCs w:val="20"/>
          <w:rtl w:val="0"/>
        </w:rPr>
        <w:t xml:space="preserve">Without prejudice to the obligation of applicants to present the documentation requested by EPEC to verify compliance with the conditions and obligations established in these regulations, EPEC may establish different accreditation mechanisms than those indicated above. EPEC reserves the right to request information from all public or private entities to verify compliance with the conditions and obligations of their scholarship recipients.</w:t>
      </w:r>
      <w:r w:rsidDel="00000000" w:rsidR="00000000" w:rsidRPr="00000000">
        <w:rPr>
          <w:rtl w:val="0"/>
        </w:rPr>
      </w:r>
    </w:p>
    <w:p w:rsidR="00000000" w:rsidDel="00000000" w:rsidP="00000000" w:rsidRDefault="00000000" w:rsidRPr="00000000" w14:paraId="00000027">
      <w:pPr>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8">
      <w:pPr>
        <w:numPr>
          <w:ilvl w:val="0"/>
          <w:numId w:val="5"/>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INCOMPATIBILITIES </w:t>
      </w:r>
    </w:p>
    <w:p w:rsidR="00000000" w:rsidDel="00000000" w:rsidP="00000000" w:rsidRDefault="00000000" w:rsidRPr="00000000" w14:paraId="00000029">
      <w:pPr>
        <w:pBdr>
          <w:top w:space="0" w:sz="0" w:val="nil"/>
          <w:left w:space="0" w:sz="0" w:val="nil"/>
          <w:bottom w:space="0" w:sz="0" w:val="nil"/>
          <w:right w:space="0" w:sz="0" w:val="nil"/>
          <w:between w:space="0" w:sz="0" w:val="nil"/>
        </w:pBdr>
        <w:spacing w:after="0" w:line="240" w:lineRule="auto"/>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following individuals cannot be beneficiaries of the EPEC DOCTORATE SCHOLARSHIP:</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C">
      <w:pPr>
        <w:numPr>
          <w:ilvl w:val="3"/>
          <w:numId w:val="5"/>
        </w:numPr>
        <w:pBdr>
          <w:top w:space="0" w:sz="0" w:val="nil"/>
          <w:left w:space="0" w:sz="0" w:val="nil"/>
          <w:bottom w:space="0" w:sz="0" w:val="nil"/>
          <w:right w:space="0" w:sz="0" w:val="nil"/>
          <w:between w:space="0" w:sz="0" w:val="nil"/>
        </w:pBdr>
        <w:spacing w:after="0" w:line="240" w:lineRule="auto"/>
        <w:ind w:left="993" w:hanging="709"/>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Those who are beneficiaries of the ANID National Doctorate Scholarship to pursue the same academic program or to obtain the same academic degree. Situations related to scholarship holders who have abandoned their postgraduate studies funded by a scholarship administered by ANID due to illness, unforeseen circumstances, or force majeure that is duly certified and who have returned the funds received under that scholarship may only be remedied.</w:t>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after="0" w:line="240" w:lineRule="auto"/>
        <w:ind w:left="993"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2E">
      <w:pPr>
        <w:numPr>
          <w:ilvl w:val="3"/>
          <w:numId w:val="5"/>
        </w:numPr>
        <w:pBdr>
          <w:top w:space="0" w:sz="0" w:val="nil"/>
          <w:left w:space="0" w:sz="0" w:val="nil"/>
          <w:bottom w:space="0" w:sz="0" w:val="nil"/>
          <w:right w:space="0" w:sz="0" w:val="nil"/>
          <w:between w:space="0" w:sz="0" w:val="nil"/>
        </w:pBdr>
        <w:spacing w:after="0" w:line="240" w:lineRule="auto"/>
        <w:ind w:left="993" w:hanging="709"/>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Those who receive another scholarship or complementary benefit funded by the public sector (national or international) whose amount, combined with this benefit, exceeds the funding of the ANID scholarship. In the event of receiving any additional funding, the applicant must submit a simple signed statement explicitly declaring the amount, origin, purpose, and duration of the funding received, clearly stating that by obtaining the EPEC scholarship, the total amount of funding for their studies does not exceed the amount of the ANID scholarship. Any lack of truthfulness in this statement will result in the loss of the EPEC scholarship.</w:t>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Ethical violations will result in the loss of this benefit. These situations will be evaluated throughout the academic recipient's trajectory and will result in the non-renewal of the benefit for the following academic period.</w:t>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2">
      <w:pPr>
        <w:numPr>
          <w:ilvl w:val="0"/>
          <w:numId w:val="5"/>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EPEC DOCTORATE SCHOLARSHIP BENEFITS </w:t>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benefits of the EPEC DOCTORATE SCHOLARSHIP are as follows:</w:t>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An annual maintenance allowance of 230 Unidades de Fomento (UF)</w:t>
      </w:r>
      <w:r w:rsidDel="00000000" w:rsidR="00000000" w:rsidRPr="00000000">
        <w:rPr>
          <w:rFonts w:ascii="Arial" w:cs="Arial" w:eastAsia="Arial" w:hAnsi="Arial"/>
          <w:color w:val="000000"/>
          <w:sz w:val="20"/>
          <w:szCs w:val="20"/>
          <w:vertAlign w:val="superscript"/>
        </w:rPr>
        <w:footnoteReference w:customMarkFollows="0" w:id="1"/>
      </w:r>
      <w:r w:rsidDel="00000000" w:rsidR="00000000" w:rsidRPr="00000000">
        <w:rPr>
          <w:rFonts w:ascii="Arial" w:cs="Arial" w:eastAsia="Arial" w:hAnsi="Arial"/>
          <w:color w:val="000000"/>
          <w:sz w:val="20"/>
          <w:szCs w:val="20"/>
          <w:rtl w:val="0"/>
        </w:rPr>
        <w:t xml:space="preserve"> paid in monthly installments. This allowance is renewable annually, subject to verification of the scholarship recipient's permanence in the respective study program. This allowance will be proportional to the effective duration of the studies, meaning that scholarship recipients will receive their maintenance for the days they have conducted their studies.</w:t>
      </w:r>
    </w:p>
    <w:p w:rsidR="00000000" w:rsidDel="00000000" w:rsidP="00000000" w:rsidRDefault="00000000" w:rsidRPr="00000000" w14:paraId="00000037">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For those scholarship recipients who begin studies, the benefits of the scholarship will be disbursed from the date indicated at the time of its award, which shall never be earlier than the date of the scholarship award announcement. In other words, it is not retroactive.</w:t>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For those scholarship recipients who have continuity in their studies and whose Doctoral program began before the awarding of the scholarship, the benefits will only be disbursed from the indicated award date.</w:t>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annual renewal of this benefit shall be subject to proof of the recipient's permanence in the respective study program, along with documentation regarding their performance in the program and application to the corresponding year’s National Doctorate Scholarships from ANID.</w:t>
      </w:r>
    </w:p>
    <w:p w:rsidR="00000000" w:rsidDel="00000000" w:rsidP="00000000" w:rsidRDefault="00000000" w:rsidRPr="00000000" w14:paraId="0000003D">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In the case of pregnancy, the female scholarship recipient may use an extension of the scholarship for a maximum of 6 months for prenatal and postnatal reasons. This benefit will be granted if the scholarship recipient is a regular student and is pregnant during the validity of the scholarship.</w:t>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40">
      <w:pPr>
        <w:jc w:val="both"/>
        <w:rPr/>
      </w:pPr>
      <w:r w:rsidDel="00000000" w:rsidR="00000000" w:rsidRPr="00000000">
        <w:rPr>
          <w:rFonts w:ascii="Arial" w:cs="Arial" w:eastAsia="Arial" w:hAnsi="Arial"/>
          <w:color w:val="000000"/>
          <w:sz w:val="20"/>
          <w:szCs w:val="20"/>
          <w:rtl w:val="0"/>
        </w:rPr>
        <w:t xml:space="preserve">Postponement of studies with benefits due to health reasons may only be authorized for a maximum of six months per event. The scholarship recipient must certify with formal medical documentation the reasons limiting them from performing their normal academic activities and present official documentation from their program approving the suspension of studies for this reason. </w:t>
      </w:r>
      <w:r w:rsidDel="00000000" w:rsidR="00000000" w:rsidRPr="00000000">
        <w:rPr>
          <w:rtl w:val="0"/>
        </w:rPr>
      </w:r>
    </w:p>
    <w:p w:rsidR="00000000" w:rsidDel="00000000" w:rsidP="00000000" w:rsidRDefault="00000000" w:rsidRPr="00000000" w14:paraId="00000041">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2">
      <w:pPr>
        <w:numPr>
          <w:ilvl w:val="0"/>
          <w:numId w:val="3"/>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STAGES OF THE PROCESS</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color w:val="000000"/>
          <w:sz w:val="20"/>
          <w:szCs w:val="20"/>
        </w:rPr>
      </w:pPr>
      <w:r w:rsidDel="00000000" w:rsidR="00000000" w:rsidRPr="00000000">
        <w:rPr>
          <w:rtl w:val="0"/>
        </w:rPr>
      </w:r>
    </w:p>
    <w:p w:rsidR="00000000" w:rsidDel="00000000" w:rsidP="00000000" w:rsidRDefault="00000000" w:rsidRPr="00000000" w14:paraId="00000044">
      <w:pPr>
        <w:numPr>
          <w:ilvl w:val="0"/>
          <w:numId w:val="4"/>
        </w:numPr>
        <w:pBdr>
          <w:top w:space="0" w:sz="0" w:val="nil"/>
          <w:left w:space="0" w:sz="0" w:val="nil"/>
          <w:bottom w:space="0" w:sz="0" w:val="nil"/>
          <w:right w:space="0" w:sz="0" w:val="nil"/>
          <w:between w:space="0" w:sz="0" w:val="nil"/>
        </w:pBdr>
        <w:spacing w:after="0" w:line="240" w:lineRule="auto"/>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Application:</w:t>
        <w:tab/>
        <w:tab/>
        <w:tab/>
        <w:t xml:space="preserve">May </w:t>
      </w:r>
      <w:r w:rsidDel="00000000" w:rsidR="00000000" w:rsidRPr="00000000">
        <w:rPr>
          <w:rFonts w:ascii="Arial" w:cs="Arial" w:eastAsia="Arial" w:hAnsi="Arial"/>
          <w:sz w:val="20"/>
          <w:szCs w:val="20"/>
          <w:rtl w:val="0"/>
        </w:rPr>
        <w:t xml:space="preserve">2</w:t>
      </w:r>
      <w:r w:rsidDel="00000000" w:rsidR="00000000" w:rsidRPr="00000000">
        <w:rPr>
          <w:rFonts w:ascii="Arial" w:cs="Arial" w:eastAsia="Arial" w:hAnsi="Arial"/>
          <w:color w:val="000000"/>
          <w:sz w:val="20"/>
          <w:szCs w:val="20"/>
          <w:rtl w:val="0"/>
        </w:rPr>
        <w:t xml:space="preserve">3 to June 25, 2025</w:t>
      </w:r>
    </w:p>
    <w:p w:rsidR="00000000" w:rsidDel="00000000" w:rsidP="00000000" w:rsidRDefault="00000000" w:rsidRPr="00000000" w14:paraId="00000045">
      <w:pPr>
        <w:numPr>
          <w:ilvl w:val="0"/>
          <w:numId w:val="4"/>
        </w:numPr>
        <w:pBdr>
          <w:top w:space="0" w:sz="0" w:val="nil"/>
          <w:left w:space="0" w:sz="0" w:val="nil"/>
          <w:bottom w:space="0" w:sz="0" w:val="nil"/>
          <w:right w:space="0" w:sz="0" w:val="nil"/>
          <w:between w:space="0" w:sz="0" w:val="nil"/>
        </w:pBdr>
        <w:spacing w:after="0" w:line="240" w:lineRule="auto"/>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Eligibility:</w:t>
        <w:tab/>
        <w:tab/>
        <w:tab/>
        <w:tab/>
        <w:t xml:space="preserve">June 2</w:t>
      </w:r>
      <w:r w:rsidDel="00000000" w:rsidR="00000000" w:rsidRPr="00000000">
        <w:rPr>
          <w:rFonts w:ascii="Arial" w:cs="Arial" w:eastAsia="Arial" w:hAnsi="Arial"/>
          <w:sz w:val="20"/>
          <w:szCs w:val="20"/>
          <w:rtl w:val="0"/>
        </w:rPr>
        <w:t xml:space="preserve">6</w:t>
      </w:r>
      <w:r w:rsidDel="00000000" w:rsidR="00000000" w:rsidRPr="00000000">
        <w:rPr>
          <w:rFonts w:ascii="Arial" w:cs="Arial" w:eastAsia="Arial" w:hAnsi="Arial"/>
          <w:color w:val="000000"/>
          <w:sz w:val="20"/>
          <w:szCs w:val="20"/>
          <w:rtl w:val="0"/>
        </w:rPr>
        <w:t xml:space="preserve"> to June 2</w:t>
      </w:r>
      <w:r w:rsidDel="00000000" w:rsidR="00000000" w:rsidRPr="00000000">
        <w:rPr>
          <w:rFonts w:ascii="Arial" w:cs="Arial" w:eastAsia="Arial" w:hAnsi="Arial"/>
          <w:sz w:val="20"/>
          <w:szCs w:val="20"/>
          <w:rtl w:val="0"/>
        </w:rPr>
        <w:t xml:space="preserve">7</w:t>
      </w:r>
      <w:r w:rsidDel="00000000" w:rsidR="00000000" w:rsidRPr="00000000">
        <w:rPr>
          <w:rFonts w:ascii="Arial" w:cs="Arial" w:eastAsia="Arial" w:hAnsi="Arial"/>
          <w:color w:val="000000"/>
          <w:sz w:val="20"/>
          <w:szCs w:val="20"/>
          <w:rtl w:val="0"/>
        </w:rPr>
        <w:t xml:space="preserve">, 2025</w:t>
      </w:r>
    </w:p>
    <w:p w:rsidR="00000000" w:rsidDel="00000000" w:rsidP="00000000" w:rsidRDefault="00000000" w:rsidRPr="00000000" w14:paraId="00000046">
      <w:pPr>
        <w:numPr>
          <w:ilvl w:val="0"/>
          <w:numId w:val="4"/>
        </w:numPr>
        <w:pBdr>
          <w:top w:space="0" w:sz="0" w:val="nil"/>
          <w:left w:space="0" w:sz="0" w:val="nil"/>
          <w:bottom w:space="0" w:sz="0" w:val="nil"/>
          <w:right w:space="0" w:sz="0" w:val="nil"/>
          <w:between w:space="0" w:sz="0" w:val="nil"/>
        </w:pBdr>
        <w:spacing w:after="0" w:line="240" w:lineRule="auto"/>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Evaluation:</w:t>
        <w:tab/>
        <w:tab/>
        <w:tab/>
        <w:tab/>
        <w:t xml:space="preserve">June </w:t>
      </w:r>
      <w:r w:rsidDel="00000000" w:rsidR="00000000" w:rsidRPr="00000000">
        <w:rPr>
          <w:rFonts w:ascii="Arial" w:cs="Arial" w:eastAsia="Arial" w:hAnsi="Arial"/>
          <w:sz w:val="20"/>
          <w:szCs w:val="20"/>
          <w:rtl w:val="0"/>
        </w:rPr>
        <w:t xml:space="preserve">30</w:t>
      </w:r>
      <w:r w:rsidDel="00000000" w:rsidR="00000000" w:rsidRPr="00000000">
        <w:rPr>
          <w:rFonts w:ascii="Arial" w:cs="Arial" w:eastAsia="Arial" w:hAnsi="Arial"/>
          <w:color w:val="000000"/>
          <w:sz w:val="20"/>
          <w:szCs w:val="20"/>
          <w:rtl w:val="0"/>
        </w:rPr>
        <w:t xml:space="preserve"> to July 15, 2025</w:t>
      </w:r>
    </w:p>
    <w:p w:rsidR="00000000" w:rsidDel="00000000" w:rsidP="00000000" w:rsidRDefault="00000000" w:rsidRPr="00000000" w14:paraId="00000047">
      <w:pPr>
        <w:numPr>
          <w:ilvl w:val="0"/>
          <w:numId w:val="4"/>
        </w:numPr>
        <w:pBdr>
          <w:top w:space="0" w:sz="0" w:val="nil"/>
          <w:left w:space="0" w:sz="0" w:val="nil"/>
          <w:bottom w:space="0" w:sz="0" w:val="nil"/>
          <w:right w:space="0" w:sz="0" w:val="nil"/>
          <w:between w:space="0" w:sz="0" w:val="nil"/>
        </w:pBdr>
        <w:spacing w:after="0" w:line="240" w:lineRule="auto"/>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Scholarship Results:</w:t>
        <w:tab/>
        <w:tab/>
        <w:t xml:space="preserve">July 17, 2025</w:t>
      </w:r>
    </w:p>
    <w:p w:rsidR="00000000" w:rsidDel="00000000" w:rsidP="00000000" w:rsidRDefault="00000000" w:rsidRPr="00000000" w14:paraId="00000048">
      <w:pPr>
        <w:numPr>
          <w:ilvl w:val="0"/>
          <w:numId w:val="4"/>
        </w:numPr>
        <w:pBdr>
          <w:top w:space="0" w:sz="0" w:val="nil"/>
          <w:left w:space="0" w:sz="0" w:val="nil"/>
          <w:bottom w:space="0" w:sz="0" w:val="nil"/>
          <w:right w:space="0" w:sz="0" w:val="nil"/>
          <w:between w:space="0" w:sz="0" w:val="nil"/>
        </w:pBdr>
        <w:spacing w:after="0" w:line="240" w:lineRule="auto"/>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Update of Results:</w:t>
        <w:tab/>
        <w:tab/>
        <w:tab/>
        <w:t xml:space="preserve">July 18 to August 4, 2025</w:t>
      </w:r>
    </w:p>
    <w:p w:rsidR="00000000" w:rsidDel="00000000" w:rsidP="00000000" w:rsidRDefault="00000000" w:rsidRPr="00000000" w14:paraId="00000049">
      <w:pPr>
        <w:numPr>
          <w:ilvl w:val="0"/>
          <w:numId w:val="4"/>
        </w:numPr>
        <w:pBdr>
          <w:top w:space="0" w:sz="0" w:val="nil"/>
          <w:left w:space="0" w:sz="0" w:val="nil"/>
          <w:bottom w:space="0" w:sz="0" w:val="nil"/>
          <w:right w:space="0" w:sz="0" w:val="nil"/>
          <w:between w:space="0" w:sz="0" w:val="nil"/>
        </w:pBdr>
        <w:spacing w:after="0" w:line="240" w:lineRule="auto"/>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Awarding:</w:t>
        <w:tab/>
        <w:tab/>
        <w:tab/>
        <w:tab/>
        <w:t xml:space="preserve">August 11 to August 29, 2025</w:t>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after="0" w:line="240" w:lineRule="auto"/>
        <w:ind w:left="420" w:firstLine="0"/>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4C">
      <w:pPr>
        <w:jc w:val="both"/>
        <w:rPr>
          <w:rFonts w:ascii="Arial" w:cs="Arial" w:eastAsia="Arial" w:hAnsi="Arial"/>
          <w:color w:val="000000"/>
          <w:sz w:val="20"/>
          <w:szCs w:val="20"/>
        </w:rPr>
      </w:pPr>
      <w:r w:rsidDel="00000000" w:rsidR="00000000" w:rsidRPr="00000000">
        <w:rPr>
          <w:rtl w:val="0"/>
        </w:rPr>
        <w:t xml:space="preserve">These dates are subject to evaluation by the Graduate School and Continuing Education. </w:t>
      </w:r>
      <w:r w:rsidDel="00000000" w:rsidR="00000000" w:rsidRPr="00000000">
        <w:rPr>
          <w:rtl w:val="0"/>
        </w:rPr>
      </w:r>
    </w:p>
    <w:p w:rsidR="00000000" w:rsidDel="00000000" w:rsidP="00000000" w:rsidRDefault="00000000" w:rsidRPr="00000000" w14:paraId="0000004D">
      <w:pPr>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4E">
      <w:pPr>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4F">
      <w:pPr>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50">
      <w:pPr>
        <w:numPr>
          <w:ilvl w:val="0"/>
          <w:numId w:val="3"/>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APPLICATION FOR THE SCOLARSHIP </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Applicants may submit their applications for the scholarships in a single submission via the designated email (becasepec.fcfm@uchile.cl). The application must contain at least the following documents:</w:t>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54">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Application form</w:t>
      </w:r>
    </w:p>
    <w:p w:rsidR="00000000" w:rsidDel="00000000" w:rsidP="00000000" w:rsidRDefault="00000000" w:rsidRPr="00000000" w14:paraId="00000055">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Curriculum Vitae</w:t>
      </w:r>
    </w:p>
    <w:p w:rsidR="00000000" w:rsidDel="00000000" w:rsidP="00000000" w:rsidRDefault="00000000" w:rsidRPr="00000000" w14:paraId="00000056">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Copy of identification document or passport</w:t>
      </w:r>
    </w:p>
    <w:p w:rsidR="00000000" w:rsidDel="00000000" w:rsidP="00000000" w:rsidRDefault="00000000" w:rsidRPr="00000000" w14:paraId="00000057">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Copy of the academic degree of Bachelor or Professional Title or its equivalent</w:t>
      </w:r>
    </w:p>
    <w:p w:rsidR="00000000" w:rsidDel="00000000" w:rsidP="00000000" w:rsidRDefault="00000000" w:rsidRPr="00000000" w14:paraId="00000058">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Transcript of grades for the title or degree with which they are applying or proof of completion of the degree.</w:t>
      </w:r>
    </w:p>
    <w:p w:rsidR="00000000" w:rsidDel="00000000" w:rsidP="00000000" w:rsidRDefault="00000000" w:rsidRPr="00000000" w14:paraId="00000059">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Certificate of graduation ranking for the title or degree with which they are applying</w:t>
      </w:r>
    </w:p>
    <w:p w:rsidR="00000000" w:rsidDel="00000000" w:rsidP="00000000" w:rsidRDefault="00000000" w:rsidRPr="00000000" w14:paraId="0000005A">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Letter of acceptance to the Doctoral program or proof of application process or proof of regular student status.</w:t>
      </w:r>
    </w:p>
    <w:p w:rsidR="00000000" w:rsidDel="00000000" w:rsidP="00000000" w:rsidRDefault="00000000" w:rsidRPr="00000000" w14:paraId="0000005B">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Letter of motivation and study objectives.</w:t>
      </w:r>
    </w:p>
    <w:p w:rsidR="00000000" w:rsidDel="00000000" w:rsidP="00000000" w:rsidRDefault="00000000" w:rsidRPr="00000000" w14:paraId="0000005C">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Income statement</w:t>
      </w:r>
    </w:p>
    <w:p w:rsidR="00000000" w:rsidDel="00000000" w:rsidP="00000000" w:rsidRDefault="00000000" w:rsidRPr="00000000" w14:paraId="0000005D">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2 letters of recommendation</w:t>
      </w:r>
    </w:p>
    <w:p w:rsidR="00000000" w:rsidDel="00000000" w:rsidP="00000000" w:rsidRDefault="00000000" w:rsidRPr="00000000" w14:paraId="0000005E">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Evidence of participation in activities or organizations promoting gender (optional for women applying for gender-specific slots)</w:t>
      </w:r>
    </w:p>
    <w:p w:rsidR="00000000" w:rsidDel="00000000" w:rsidP="00000000" w:rsidRDefault="00000000" w:rsidRPr="00000000" w14:paraId="0000005F">
      <w:pPr>
        <w:numPr>
          <w:ilvl w:val="0"/>
          <w:numId w:val="7"/>
        </w:numPr>
        <w:pBdr>
          <w:top w:space="0" w:sz="0" w:val="nil"/>
          <w:left w:space="0" w:sz="0" w:val="nil"/>
          <w:bottom w:space="0" w:sz="0" w:val="nil"/>
          <w:right w:space="0" w:sz="0" w:val="nil"/>
          <w:between w:space="0" w:sz="0" w:val="nil"/>
        </w:pBdr>
        <w:spacing w:after="0" w:line="240" w:lineRule="auto"/>
        <w:ind w:left="720" w:hanging="360"/>
        <w:jc w:val="both"/>
        <w:rPr/>
      </w:pPr>
      <w:r w:rsidDel="00000000" w:rsidR="00000000" w:rsidRPr="00000000">
        <w:rPr>
          <w:rtl w:val="0"/>
        </w:rPr>
        <w:t xml:space="preserve">Certificate of truthfulness of the information signed by the applicant.</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tl w:val="0"/>
        </w:rPr>
      </w:r>
    </w:p>
    <w:p w:rsidR="00000000" w:rsidDel="00000000" w:rsidP="00000000" w:rsidRDefault="00000000" w:rsidRPr="00000000" w14:paraId="00000061">
      <w:pPr>
        <w:pBdr>
          <w:top w:space="0" w:sz="0" w:val="nil"/>
          <w:left w:space="0" w:sz="0" w:val="nil"/>
          <w:bottom w:space="0" w:sz="0" w:val="nil"/>
          <w:right w:space="0" w:sz="0" w:val="nil"/>
          <w:between w:space="0" w:sz="0" w:val="nil"/>
        </w:pBdr>
        <w:spacing w:after="0" w:line="240" w:lineRule="auto"/>
        <w:jc w:val="both"/>
        <w:rPr/>
      </w:pPr>
      <w:r w:rsidDel="00000000" w:rsidR="00000000" w:rsidRPr="00000000">
        <w:rPr>
          <w:rtl w:val="0"/>
        </w:rPr>
        <w:t xml:space="preserve">The official documentation required for this application can be the same used in the immediately preceding call if they are valid for the last 10 months. While submitting recent grades, they should be up to the last semester prior to this call.</w:t>
      </w:r>
    </w:p>
    <w:p w:rsidR="00000000" w:rsidDel="00000000" w:rsidP="00000000" w:rsidRDefault="00000000" w:rsidRPr="00000000" w14:paraId="00000062">
      <w:pPr>
        <w:pBdr>
          <w:top w:space="0" w:sz="0" w:val="nil"/>
          <w:left w:space="0" w:sz="0" w:val="nil"/>
          <w:bottom w:space="0" w:sz="0" w:val="nil"/>
          <w:right w:space="0" w:sz="0" w:val="nil"/>
          <w:between w:space="0" w:sz="0" w:val="nil"/>
        </w:pBdr>
        <w:spacing w:after="0" w:line="240" w:lineRule="auto"/>
        <w:rPr>
          <w:rFonts w:ascii="Arial" w:cs="Arial" w:eastAsia="Arial" w:hAnsi="Arial"/>
          <w:b w:val="1"/>
          <w:color w:val="000000"/>
          <w:sz w:val="20"/>
          <w:szCs w:val="20"/>
        </w:rPr>
      </w:pPr>
      <w:r w:rsidDel="00000000" w:rsidR="00000000" w:rsidRPr="00000000">
        <w:rPr>
          <w:rtl w:val="0"/>
        </w:rPr>
      </w:r>
    </w:p>
    <w:p w:rsidR="00000000" w:rsidDel="00000000" w:rsidP="00000000" w:rsidRDefault="00000000" w:rsidRPr="00000000" w14:paraId="00000063">
      <w:pPr>
        <w:numPr>
          <w:ilvl w:val="0"/>
          <w:numId w:val="3"/>
        </w:numPr>
        <w:pBdr>
          <w:top w:space="0" w:sz="0" w:val="nil"/>
          <w:left w:space="0" w:sz="0" w:val="nil"/>
          <w:bottom w:space="0" w:sz="0" w:val="nil"/>
          <w:right w:space="0" w:sz="0" w:val="nil"/>
          <w:between w:space="0" w:sz="0" w:val="nil"/>
        </w:pBdr>
        <w:spacing w:after="0" w:line="240" w:lineRule="auto"/>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ADMISSIBILITY EXAMINATION OF APPLICATIONS </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after="0" w:line="240" w:lineRule="auto"/>
        <w:rPr>
          <w:rFonts w:ascii="Arial" w:cs="Arial" w:eastAsia="Arial" w:hAnsi="Arial"/>
          <w:color w:val="ffffff"/>
          <w:sz w:val="20"/>
          <w:szCs w:val="20"/>
        </w:rPr>
      </w:pPr>
      <w:r w:rsidDel="00000000" w:rsidR="00000000" w:rsidRPr="00000000">
        <w:rPr>
          <w:rFonts w:ascii="Arial" w:cs="Arial" w:eastAsia="Arial" w:hAnsi="Arial"/>
          <w:color w:val="ffffff"/>
          <w:sz w:val="20"/>
          <w:szCs w:val="20"/>
          <w:rtl w:val="0"/>
        </w:rPr>
        <w:t xml:space="preserve">B </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Once the application period for the competition is over, all applications will be subjected to an admissibility examination to verify compliance with the submission of all requested documentation, as well as the conditions and requirements established in these regulations. This includes:</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67">
      <w:pPr>
        <w:numPr>
          <w:ilvl w:val="0"/>
          <w:numId w:val="6"/>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Holding the academic degree of Bachelor or Professional Title or its equivalent or presenting proof of completion of the degree.</w:t>
      </w:r>
    </w:p>
    <w:p w:rsidR="00000000" w:rsidDel="00000000" w:rsidP="00000000" w:rsidRDefault="00000000" w:rsidRPr="00000000" w14:paraId="00000068">
      <w:pPr>
        <w:numPr>
          <w:ilvl w:val="0"/>
          <w:numId w:val="6"/>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Certifying Academic Excellence through:</w:t>
      </w:r>
    </w:p>
    <w:p w:rsidR="00000000" w:rsidDel="00000000" w:rsidP="00000000" w:rsidRDefault="00000000" w:rsidRPr="00000000" w14:paraId="00000069">
      <w:pPr>
        <w:numPr>
          <w:ilvl w:val="1"/>
          <w:numId w:val="6"/>
        </w:numPr>
        <w:pBdr>
          <w:top w:space="0" w:sz="0" w:val="nil"/>
          <w:left w:space="0" w:sz="0" w:val="nil"/>
          <w:bottom w:space="0" w:sz="0" w:val="nil"/>
          <w:right w:space="0" w:sz="0" w:val="nil"/>
          <w:between w:space="0" w:sz="0" w:val="nil"/>
        </w:pBdr>
        <w:spacing w:after="0" w:line="240" w:lineRule="auto"/>
        <w:ind w:left="144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Grades &gt;=5.0 on a scale of 1-7 or equivalent</w:t>
      </w:r>
    </w:p>
    <w:p w:rsidR="00000000" w:rsidDel="00000000" w:rsidP="00000000" w:rsidRDefault="00000000" w:rsidRPr="00000000" w14:paraId="0000006A">
      <w:pPr>
        <w:numPr>
          <w:ilvl w:val="1"/>
          <w:numId w:val="6"/>
        </w:numPr>
        <w:pBdr>
          <w:top w:space="0" w:sz="0" w:val="nil"/>
          <w:left w:space="0" w:sz="0" w:val="nil"/>
          <w:bottom w:space="0" w:sz="0" w:val="nil"/>
          <w:right w:space="0" w:sz="0" w:val="nil"/>
          <w:between w:space="0" w:sz="0" w:val="nil"/>
        </w:pBdr>
        <w:spacing w:after="0" w:line="240" w:lineRule="auto"/>
        <w:ind w:left="144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Being in the top 30% of the graduation ranking</w:t>
      </w:r>
    </w:p>
    <w:p w:rsidR="00000000" w:rsidDel="00000000" w:rsidP="00000000" w:rsidRDefault="00000000" w:rsidRPr="00000000" w14:paraId="0000006B">
      <w:pPr>
        <w:numPr>
          <w:ilvl w:val="0"/>
          <w:numId w:val="6"/>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Applying formally, being accepted, or being a regular student of a Doctoral program of EPEC.</w:t>
      </w:r>
    </w:p>
    <w:p w:rsidR="00000000" w:rsidDel="00000000" w:rsidP="00000000" w:rsidRDefault="00000000" w:rsidRPr="00000000" w14:paraId="0000006C">
      <w:pPr>
        <w:numPr>
          <w:ilvl w:val="0"/>
          <w:numId w:val="6"/>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Accredited Doctoral Program</w:t>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6E">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To certify these situations, the delivery of the documents outlined in the previous section will be reviewed, namely:</w:t>
      </w:r>
    </w:p>
    <w:p w:rsidR="00000000" w:rsidDel="00000000" w:rsidP="00000000" w:rsidRDefault="00000000" w:rsidRPr="00000000" w14:paraId="0000006F">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70">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Application form</w:t>
      </w:r>
    </w:p>
    <w:p w:rsidR="00000000" w:rsidDel="00000000" w:rsidP="00000000" w:rsidRDefault="00000000" w:rsidRPr="00000000" w14:paraId="00000071">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Curriculum Vitae</w:t>
      </w:r>
    </w:p>
    <w:p w:rsidR="00000000" w:rsidDel="00000000" w:rsidP="00000000" w:rsidRDefault="00000000" w:rsidRPr="00000000" w14:paraId="00000072">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Copy of identification document or passport</w:t>
      </w:r>
    </w:p>
    <w:p w:rsidR="00000000" w:rsidDel="00000000" w:rsidP="00000000" w:rsidRDefault="00000000" w:rsidRPr="00000000" w14:paraId="00000073">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Copy of the academic degree of Bachelor or Professional Title or its equivalent</w:t>
      </w:r>
    </w:p>
    <w:p w:rsidR="00000000" w:rsidDel="00000000" w:rsidP="00000000" w:rsidRDefault="00000000" w:rsidRPr="00000000" w14:paraId="00000074">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Transcript of grades for the title or degree with which they are applying or proof of completion of the degree.</w:t>
      </w:r>
    </w:p>
    <w:p w:rsidR="00000000" w:rsidDel="00000000" w:rsidP="00000000" w:rsidRDefault="00000000" w:rsidRPr="00000000" w14:paraId="00000075">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Certificate of graduation ranking for the title or degree with which they are applying</w:t>
      </w:r>
    </w:p>
    <w:p w:rsidR="00000000" w:rsidDel="00000000" w:rsidP="00000000" w:rsidRDefault="00000000" w:rsidRPr="00000000" w14:paraId="00000076">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Letter of acceptance to the Doctoral program or proof of application process or proof of regular student status.</w:t>
      </w:r>
    </w:p>
    <w:p w:rsidR="00000000" w:rsidDel="00000000" w:rsidP="00000000" w:rsidRDefault="00000000" w:rsidRPr="00000000" w14:paraId="00000077">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Letter of motivation and study objectives.</w:t>
      </w:r>
    </w:p>
    <w:p w:rsidR="00000000" w:rsidDel="00000000" w:rsidP="00000000" w:rsidRDefault="00000000" w:rsidRPr="00000000" w14:paraId="00000078">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Income statement</w:t>
      </w:r>
    </w:p>
    <w:p w:rsidR="00000000" w:rsidDel="00000000" w:rsidP="00000000" w:rsidRDefault="00000000" w:rsidRPr="00000000" w14:paraId="00000079">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 letters of recommendation</w:t>
      </w:r>
    </w:p>
    <w:p w:rsidR="00000000" w:rsidDel="00000000" w:rsidP="00000000" w:rsidRDefault="00000000" w:rsidRPr="00000000" w14:paraId="0000007A">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Evidence of participation in activities or organizations promoting gender (optional for women applying for gender-specific slots)</w:t>
      </w:r>
    </w:p>
    <w:p w:rsidR="00000000" w:rsidDel="00000000" w:rsidP="00000000" w:rsidRDefault="00000000" w:rsidRPr="00000000" w14:paraId="0000007B">
      <w:pPr>
        <w:numPr>
          <w:ilvl w:val="0"/>
          <w:numId w:val="8"/>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Certificate of truthfulness of the information signed by the applicant.</w:t>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Applicants who have not previously received the scholarship or who have not had renewed in prior processes may reapply.</w:t>
      </w:r>
    </w:p>
    <w:p w:rsidR="00000000" w:rsidDel="00000000" w:rsidP="00000000" w:rsidRDefault="00000000" w:rsidRPr="00000000" w14:paraId="0000007E">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Applications that pass the admissibility examination will move on to the evaluation stage. Otherwise, they will be declared "Out of Scope" and will not advance to the evaluation stage.</w:t>
      </w:r>
    </w:p>
    <w:p w:rsidR="00000000" w:rsidDel="00000000" w:rsidP="00000000" w:rsidRDefault="00000000" w:rsidRPr="00000000" w14:paraId="00000080">
      <w:pP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81">
      <w:pPr>
        <w:rPr>
          <w:rFonts w:ascii="Arial" w:cs="Arial" w:eastAsia="Arial" w:hAnsi="Arial"/>
          <w:b w:val="1"/>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82">
      <w:pPr>
        <w:numPr>
          <w:ilvl w:val="0"/>
          <w:numId w:val="3"/>
        </w:numPr>
        <w:pBdr>
          <w:top w:space="0" w:sz="0" w:val="nil"/>
          <w:left w:space="0" w:sz="0" w:val="nil"/>
          <w:bottom w:space="0" w:sz="0" w:val="nil"/>
          <w:right w:space="0" w:sz="0" w:val="nil"/>
          <w:between w:space="0" w:sz="0" w:val="nil"/>
        </w:pBdr>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EVALUATION AND SELECTION PROCESS</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Applications that meet the requirements established in these competition regulations and pass the admissibility examination will be evaluated as follows: </w:t>
      </w:r>
    </w:p>
    <w:tbl>
      <w:tblPr>
        <w:tblStyle w:val="Table1"/>
        <w:tblW w:w="9740.0" w:type="dxa"/>
        <w:jc w:val="left"/>
        <w:tblLayout w:type="fixed"/>
        <w:tblLook w:val="0400"/>
      </w:tblPr>
      <w:tblGrid>
        <w:gridCol w:w="2232"/>
        <w:gridCol w:w="7508"/>
        <w:tblGridChange w:id="0">
          <w:tblGrid>
            <w:gridCol w:w="2232"/>
            <w:gridCol w:w="7508"/>
          </w:tblGrid>
        </w:tblGridChange>
      </w:tblGrid>
      <w:tr>
        <w:trPr>
          <w:cantSplit w:val="0"/>
          <w:trHeight w:val="678" w:hRule="atLeast"/>
          <w:tblHeader w:val="0"/>
        </w:trPr>
        <w:tc>
          <w:tcPr>
            <w:gridSpan w:val="2"/>
            <w:tcBorders>
              <w:top w:color="ffffff" w:space="0" w:sz="8" w:val="single"/>
              <w:left w:color="ffffff" w:space="0" w:sz="8" w:val="single"/>
              <w:bottom w:color="ffffff" w:space="0" w:sz="24" w:val="single"/>
              <w:right w:color="ffffff" w:space="0" w:sz="8" w:val="single"/>
            </w:tcBorders>
            <w:shd w:fill="4472c4" w:val="clear"/>
            <w:tcMar>
              <w:top w:w="72.0" w:type="dxa"/>
              <w:left w:w="144.0" w:type="dxa"/>
              <w:bottom w:w="72.0" w:type="dxa"/>
              <w:right w:w="144.0" w:type="dxa"/>
            </w:tcMar>
          </w:tcPr>
          <w:p w:rsidR="00000000" w:rsidDel="00000000" w:rsidP="00000000" w:rsidRDefault="00000000" w:rsidRPr="00000000" w14:paraId="00000084">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Evaluation and Selection</w:t>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b w:val="1"/>
                <w:color w:val="ffffff"/>
                <w:sz w:val="20"/>
                <w:szCs w:val="20"/>
                <w:rtl w:val="0"/>
              </w:rPr>
              <w:t xml:space="preserve">Score from 0 to 5</w:t>
            </w:r>
            <w:r w:rsidDel="00000000" w:rsidR="00000000" w:rsidRPr="00000000">
              <w:rPr>
                <w:rtl w:val="0"/>
              </w:rPr>
            </w:r>
          </w:p>
        </w:tc>
      </w:tr>
      <w:tr>
        <w:trPr>
          <w:cantSplit w:val="0"/>
          <w:trHeight w:val="997" w:hRule="atLeast"/>
          <w:tblHeader w:val="0"/>
        </w:trPr>
        <w:tc>
          <w:tcPr>
            <w:tcBorders>
              <w:top w:color="ffffff" w:space="0" w:sz="24" w:val="single"/>
              <w:left w:color="ffffff" w:space="0" w:sz="8" w:val="single"/>
              <w:bottom w:color="ffffff" w:space="0" w:sz="8" w:val="single"/>
              <w:right w:color="ffffff" w:space="0" w:sz="8" w:val="single"/>
            </w:tcBorders>
            <w:shd w:fill="cdd4ea" w:val="clear"/>
            <w:tcMar>
              <w:top w:w="72.0" w:type="dxa"/>
              <w:left w:w="144.0" w:type="dxa"/>
              <w:bottom w:w="72.0" w:type="dxa"/>
              <w:right w:w="144.0" w:type="dxa"/>
            </w:tcMar>
          </w:tcPr>
          <w:p w:rsidR="00000000" w:rsidDel="00000000" w:rsidP="00000000" w:rsidRDefault="00000000" w:rsidRPr="00000000" w14:paraId="00000087">
            <w:pPr>
              <w:numPr>
                <w:ilvl w:val="0"/>
                <w:numId w:val="9"/>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Academic Background</w:t>
            </w:r>
          </w:p>
        </w:tc>
        <w:tc>
          <w:tcPr>
            <w:tcBorders>
              <w:top w:color="ffffff" w:space="0" w:sz="24" w:val="single"/>
              <w:left w:color="ffffff" w:space="0" w:sz="8" w:val="single"/>
              <w:bottom w:color="ffffff" w:space="0" w:sz="8" w:val="single"/>
              <w:right w:color="ffffff" w:space="0" w:sz="8" w:val="single"/>
            </w:tcBorders>
            <w:shd w:fill="cdd4ea" w:val="clear"/>
            <w:tcMar>
              <w:top w:w="72.0" w:type="dxa"/>
              <w:left w:w="144.0" w:type="dxa"/>
              <w:bottom w:w="72.0" w:type="dxa"/>
              <w:right w:w="144.0" w:type="dxa"/>
            </w:tcMar>
          </w:tcPr>
          <w:p w:rsidR="00000000" w:rsidDel="00000000" w:rsidP="00000000" w:rsidRDefault="00000000" w:rsidRPr="00000000" w14:paraId="00000088">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40%</w:t>
            </w:r>
          </w:p>
          <w:p w:rsidR="00000000" w:rsidDel="00000000" w:rsidP="00000000" w:rsidRDefault="00000000" w:rsidRPr="00000000" w14:paraId="00000089">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Using ANID's formula</w:t>
            </w:r>
          </w:p>
          <w:p w:rsidR="00000000" w:rsidDel="00000000" w:rsidP="00000000" w:rsidRDefault="00000000" w:rsidRPr="00000000" w14:paraId="0000008A">
            <w:pPr>
              <w:pBdr>
                <w:top w:space="0" w:sz="0" w:val="nil"/>
                <w:left w:space="0" w:sz="0" w:val="nil"/>
                <w:bottom w:space="0" w:sz="0" w:val="nil"/>
                <w:right w:space="0" w:sz="0" w:val="nil"/>
                <w:between w:space="0" w:sz="0" w:val="nil"/>
              </w:pBdr>
              <w:spacing w:after="0" w:line="240" w:lineRule="auto"/>
              <w:ind w:left="735"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1.1 Average of grades from the title, previous degree, or equivalent</w:t>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after="0" w:line="240" w:lineRule="auto"/>
              <w:ind w:left="735"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1.2 Graduation ranking</w:t>
            </w:r>
          </w:p>
        </w:tc>
      </w:tr>
      <w:tr>
        <w:trPr>
          <w:cantSplit w:val="0"/>
          <w:trHeight w:val="1436" w:hRule="atLeast"/>
          <w:tblHeader w:val="0"/>
        </w:trPr>
        <w:tc>
          <w:tcPr>
            <w:tcBorders>
              <w:top w:color="ffffff" w:space="0" w:sz="8" w:val="single"/>
              <w:left w:color="ffffff" w:space="0" w:sz="8" w:val="single"/>
              <w:bottom w:color="ffffff" w:space="0" w:sz="8" w:val="single"/>
              <w:right w:color="ffffff" w:space="0" w:sz="8" w:val="single"/>
            </w:tcBorders>
            <w:shd w:fill="e8ebf5" w:val="clear"/>
            <w:tcMar>
              <w:top w:w="72.0" w:type="dxa"/>
              <w:left w:w="144.0" w:type="dxa"/>
              <w:bottom w:w="72.0" w:type="dxa"/>
              <w:right w:w="144.0" w:type="dxa"/>
            </w:tcMar>
          </w:tcPr>
          <w:p w:rsidR="00000000" w:rsidDel="00000000" w:rsidP="00000000" w:rsidRDefault="00000000" w:rsidRPr="00000000" w14:paraId="0000008C">
            <w:pPr>
              <w:numPr>
                <w:ilvl w:val="0"/>
                <w:numId w:val="9"/>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Academic Trajectory*</w:t>
            </w:r>
          </w:p>
        </w:tc>
        <w:tc>
          <w:tcPr>
            <w:tcBorders>
              <w:top w:color="ffffff" w:space="0" w:sz="8" w:val="single"/>
              <w:left w:color="ffffff" w:space="0" w:sz="8" w:val="single"/>
              <w:bottom w:color="ffffff" w:space="0" w:sz="8" w:val="single"/>
              <w:right w:color="ffffff" w:space="0" w:sz="8" w:val="single"/>
            </w:tcBorders>
            <w:shd w:fill="e8ebf5" w:val="clear"/>
            <w:tcMar>
              <w:top w:w="72.0" w:type="dxa"/>
              <w:left w:w="144.0" w:type="dxa"/>
              <w:bottom w:w="72.0" w:type="dxa"/>
              <w:right w:w="144.0" w:type="dxa"/>
            </w:tcMar>
          </w:tcPr>
          <w:p w:rsidR="00000000" w:rsidDel="00000000" w:rsidP="00000000" w:rsidRDefault="00000000" w:rsidRPr="00000000" w14:paraId="0000008D">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40%</w:t>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2.1 Teaching activities, publications, presentations at conferences, and other dissemination activities (20%)</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2.2 Letters of recommendation (10%)</w:t>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2.3 Curriculum progress concerning the time of permanence (10%)**</w:t>
            </w:r>
          </w:p>
        </w:tc>
      </w:tr>
      <w:tr>
        <w:trPr>
          <w:cantSplit w:val="0"/>
          <w:trHeight w:val="640" w:hRule="atLeast"/>
          <w:tblHeader w:val="0"/>
        </w:trPr>
        <w:tc>
          <w:tcPr>
            <w:tcBorders>
              <w:top w:color="ffffff" w:space="0" w:sz="8" w:val="single"/>
              <w:left w:color="ffffff" w:space="0" w:sz="8" w:val="single"/>
              <w:bottom w:color="ffffff" w:space="0" w:sz="8" w:val="single"/>
              <w:right w:color="ffffff" w:space="0" w:sz="8" w:val="single"/>
            </w:tcBorders>
            <w:shd w:fill="cdd4ea" w:val="clear"/>
            <w:tcMar>
              <w:top w:w="72.0" w:type="dxa"/>
              <w:left w:w="144.0" w:type="dxa"/>
              <w:bottom w:w="72.0" w:type="dxa"/>
              <w:right w:w="144.0" w:type="dxa"/>
            </w:tcMar>
          </w:tcPr>
          <w:p w:rsidR="00000000" w:rsidDel="00000000" w:rsidP="00000000" w:rsidRDefault="00000000" w:rsidRPr="00000000" w14:paraId="00000091">
            <w:pPr>
              <w:numPr>
                <w:ilvl w:val="0"/>
                <w:numId w:val="9"/>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Study Objective</w:t>
            </w:r>
          </w:p>
        </w:tc>
        <w:tc>
          <w:tcPr>
            <w:tcBorders>
              <w:top w:color="ffffff" w:space="0" w:sz="8" w:val="single"/>
              <w:left w:color="ffffff" w:space="0" w:sz="8" w:val="single"/>
              <w:bottom w:color="ffffff" w:space="0" w:sz="8" w:val="single"/>
              <w:right w:color="ffffff" w:space="0" w:sz="8" w:val="single"/>
            </w:tcBorders>
            <w:shd w:fill="cdd4ea" w:val="clear"/>
            <w:tcMar>
              <w:top w:w="72.0" w:type="dxa"/>
              <w:left w:w="144.0" w:type="dxa"/>
              <w:bottom w:w="72.0" w:type="dxa"/>
              <w:right w:w="144.0" w:type="dxa"/>
            </w:tcMar>
          </w:tcPr>
          <w:p w:rsidR="00000000" w:rsidDel="00000000" w:rsidP="00000000" w:rsidRDefault="00000000" w:rsidRPr="00000000" w14:paraId="00000092">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20%</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after="0" w:line="240" w:lineRule="auto"/>
              <w:ind w:left="720"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3.1 Student letter indicating: Motivation and Objectives</w:t>
            </w:r>
          </w:p>
        </w:tc>
      </w:tr>
    </w:tbl>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0" w:line="240" w:lineRule="auto"/>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w:t>
      </w:r>
      <w:r w:rsidDel="00000000" w:rsidR="00000000" w:rsidRPr="00000000">
        <w:rPr>
          <w:rtl w:val="0"/>
        </w:rPr>
        <w:t xml:space="preserve"> </w:t>
      </w:r>
      <w:r w:rsidDel="00000000" w:rsidR="00000000" w:rsidRPr="00000000">
        <w:rPr>
          <w:rFonts w:ascii="Arial" w:cs="Arial" w:eastAsia="Arial" w:hAnsi="Arial"/>
          <w:sz w:val="16"/>
          <w:szCs w:val="16"/>
          <w:rtl w:val="0"/>
        </w:rPr>
        <w:t xml:space="preserve">Those applying for scholarships exclusively for women must provide evidence of participation in activities or organizations promoting gender.</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16"/>
          <w:szCs w:val="16"/>
        </w:rPr>
      </w:pPr>
      <w:r w:rsidDel="00000000" w:rsidR="00000000" w:rsidRPr="00000000">
        <w:rPr>
          <w:rFonts w:ascii="Arial" w:cs="Arial" w:eastAsia="Arial" w:hAnsi="Arial"/>
          <w:sz w:val="16"/>
          <w:szCs w:val="16"/>
          <w:rtl w:val="0"/>
        </w:rPr>
        <w:t xml:space="preserve">** In the case of new applicants, the weighting of this item will be added to 2.1 and 2.2, resulting in 25% and 15% respectively.</w:t>
      </w: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after="0" w:line="24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For the purposes of these competition regulations, "Equivalent" refers to undergraduate studies completed abroad, such as Bachelor or Diploma. Notwithstanding the foregoing, EPEC reserves the right to define which studies are considered equivalent for these purposes.</w:t>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99">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For the calculation of the score for 1. Academic Background, the following formula will be applied:</w:t>
      </w:r>
    </w:p>
    <w:p w:rsidR="00000000" w:rsidDel="00000000" w:rsidP="00000000" w:rsidRDefault="00000000" w:rsidRPr="00000000" w14:paraId="0000009A">
      <w:pPr>
        <w:jc w:val="both"/>
        <w:rPr>
          <w:rFonts w:ascii="Arial" w:cs="Arial" w:eastAsia="Arial" w:hAnsi="Arial"/>
          <w:sz w:val="20"/>
          <w:szCs w:val="20"/>
        </w:rPr>
      </w:pPr>
      <w:r w:rsidDel="00000000" w:rsidR="00000000" w:rsidRPr="00000000">
        <w:rPr>
          <w:rFonts w:ascii="Arial" w:cs="Arial" w:eastAsia="Arial" w:hAnsi="Arial"/>
          <w:sz w:val="20"/>
          <w:szCs w:val="20"/>
        </w:rPr>
        <w:drawing>
          <wp:inline distB="0" distT="0" distL="0" distR="0">
            <wp:extent cx="4439299" cy="2878775"/>
            <wp:effectExtent b="0" l="0" r="0" t="0"/>
            <wp:docPr id="213"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4439299" cy="2878775"/>
                    </a:xfrm>
                    <a:prstGeom prst="rect"/>
                    <a:ln/>
                  </pic:spPr>
                </pic:pic>
              </a:graphicData>
            </a:graphic>
          </wp:inline>
        </w:drawing>
      </w:r>
      <w:r w:rsidDel="00000000" w:rsidR="00000000" w:rsidRPr="00000000">
        <w:rPr>
          <w:rtl w:val="0"/>
        </w:rPr>
      </w:r>
    </w:p>
    <w:p w:rsidR="00000000" w:rsidDel="00000000" w:rsidP="00000000" w:rsidRDefault="00000000" w:rsidRPr="00000000" w14:paraId="0000009B">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sz w:val="14"/>
          <w:szCs w:val="14"/>
          <w:rtl w:val="0"/>
        </w:rPr>
        <w:t xml:space="preserve">Where:</w:t>
      </w:r>
    </w:p>
    <w:p w:rsidR="00000000" w:rsidDel="00000000" w:rsidP="00000000" w:rsidRDefault="00000000" w:rsidRPr="00000000" w14:paraId="0000009C">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b w:val="1"/>
          <w:sz w:val="14"/>
          <w:szCs w:val="14"/>
          <w:rtl w:val="0"/>
        </w:rPr>
        <w:t xml:space="preserve">z</w:t>
      </w:r>
      <w:r w:rsidDel="00000000" w:rsidR="00000000" w:rsidRPr="00000000">
        <w:rPr>
          <w:rFonts w:ascii="Arial" w:cs="Arial" w:eastAsia="Arial" w:hAnsi="Arial"/>
          <w:sz w:val="14"/>
          <w:szCs w:val="14"/>
          <w:rtl w:val="0"/>
        </w:rPr>
        <w:t xml:space="preserve">: graduation ranking score (score between 0,000 to 5,000)</w:t>
      </w:r>
    </w:p>
    <w:p w:rsidR="00000000" w:rsidDel="00000000" w:rsidP="00000000" w:rsidRDefault="00000000" w:rsidRPr="00000000" w14:paraId="0000009D">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b w:val="1"/>
          <w:sz w:val="14"/>
          <w:szCs w:val="14"/>
          <w:rtl w:val="0"/>
        </w:rPr>
        <w:t xml:space="preserve">e</w:t>
      </w:r>
      <w:r w:rsidDel="00000000" w:rsidR="00000000" w:rsidRPr="00000000">
        <w:rPr>
          <w:rFonts w:ascii="Arial" w:cs="Arial" w:eastAsia="Arial" w:hAnsi="Arial"/>
          <w:sz w:val="14"/>
          <w:szCs w:val="14"/>
          <w:rtl w:val="0"/>
        </w:rPr>
        <w:t xml:space="preserve">: total class number of students according to graduation ranking information</w:t>
      </w:r>
    </w:p>
    <w:p w:rsidR="00000000" w:rsidDel="00000000" w:rsidP="00000000" w:rsidRDefault="00000000" w:rsidRPr="00000000" w14:paraId="0000009E">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b w:val="1"/>
          <w:sz w:val="14"/>
          <w:szCs w:val="14"/>
          <w:rtl w:val="0"/>
        </w:rPr>
        <w:t xml:space="preserve">q</w:t>
      </w:r>
      <w:r w:rsidDel="00000000" w:rsidR="00000000" w:rsidRPr="00000000">
        <w:rPr>
          <w:rFonts w:ascii="Arial" w:cs="Arial" w:eastAsia="Arial" w:hAnsi="Arial"/>
          <w:sz w:val="14"/>
          <w:szCs w:val="14"/>
          <w:rtl w:val="0"/>
        </w:rPr>
        <w:t xml:space="preserve">: score from ranking (between 0% to 100% translated to 0,000 to 5,000 scale)</w:t>
      </w:r>
    </w:p>
    <w:p w:rsidR="00000000" w:rsidDel="00000000" w:rsidP="00000000" w:rsidRDefault="00000000" w:rsidRPr="00000000" w14:paraId="0000009F">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b w:val="1"/>
          <w:sz w:val="14"/>
          <w:szCs w:val="14"/>
          <w:rtl w:val="0"/>
        </w:rPr>
        <w:t xml:space="preserve">y</w:t>
      </w:r>
      <w:r w:rsidDel="00000000" w:rsidR="00000000" w:rsidRPr="00000000">
        <w:rPr>
          <w:rFonts w:ascii="Arial" w:cs="Arial" w:eastAsia="Arial" w:hAnsi="Arial"/>
          <w:sz w:val="14"/>
          <w:szCs w:val="14"/>
          <w:rtl w:val="0"/>
        </w:rPr>
        <w:t xml:space="preserve">: grades score</w:t>
      </w:r>
    </w:p>
    <w:p w:rsidR="00000000" w:rsidDel="00000000" w:rsidP="00000000" w:rsidRDefault="00000000" w:rsidRPr="00000000" w14:paraId="000000A0">
      <w:pPr>
        <w:jc w:val="both"/>
        <w:rPr>
          <w:rFonts w:ascii="Arial" w:cs="Arial" w:eastAsia="Arial" w:hAnsi="Arial"/>
          <w:sz w:val="20"/>
          <w:szCs w:val="20"/>
        </w:rPr>
      </w:pPr>
      <w:r w:rsidDel="00000000" w:rsidR="00000000" w:rsidRPr="00000000">
        <w:rPr>
          <w:rFonts w:ascii="Arial" w:cs="Arial" w:eastAsia="Arial" w:hAnsi="Arial"/>
          <w:sz w:val="20"/>
          <w:szCs w:val="20"/>
        </w:rPr>
        <w:drawing>
          <wp:inline distB="0" distT="0" distL="0" distR="0">
            <wp:extent cx="4439299" cy="1787158"/>
            <wp:effectExtent b="0" l="0" r="0" t="0"/>
            <wp:docPr descr="A white paper with black text&#10;&#10;Description automatically generated" id="214" name="image2.png"/>
            <a:graphic>
              <a:graphicData uri="http://schemas.openxmlformats.org/drawingml/2006/picture">
                <pic:pic>
                  <pic:nvPicPr>
                    <pic:cNvPr descr="A white paper with black text&#10;&#10;Description automatically generated" id="0" name="image2.png"/>
                    <pic:cNvPicPr preferRelativeResize="0"/>
                  </pic:nvPicPr>
                  <pic:blipFill>
                    <a:blip r:embed="rId9"/>
                    <a:srcRect b="0" l="0" r="0" t="0"/>
                    <a:stretch>
                      <a:fillRect/>
                    </a:stretch>
                  </pic:blipFill>
                  <pic:spPr>
                    <a:xfrm>
                      <a:off x="0" y="0"/>
                      <a:ext cx="4439299" cy="1787158"/>
                    </a:xfrm>
                    <a:prstGeom prst="rect"/>
                    <a:ln/>
                  </pic:spPr>
                </pic:pic>
              </a:graphicData>
            </a:graphic>
          </wp:inline>
        </w:drawing>
      </w:r>
      <w:r w:rsidDel="00000000" w:rsidR="00000000" w:rsidRPr="00000000">
        <w:rPr>
          <w:rtl w:val="0"/>
        </w:rPr>
      </w:r>
    </w:p>
    <w:p w:rsidR="00000000" w:rsidDel="00000000" w:rsidP="00000000" w:rsidRDefault="00000000" w:rsidRPr="00000000" w14:paraId="000000A1">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sz w:val="14"/>
          <w:szCs w:val="14"/>
          <w:rtl w:val="0"/>
        </w:rPr>
        <w:t xml:space="preserve">Where:</w:t>
      </w:r>
    </w:p>
    <w:p w:rsidR="00000000" w:rsidDel="00000000" w:rsidP="00000000" w:rsidRDefault="00000000" w:rsidRPr="00000000" w14:paraId="000000A2">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b w:val="1"/>
          <w:sz w:val="14"/>
          <w:szCs w:val="14"/>
          <w:rtl w:val="0"/>
        </w:rPr>
        <w:t xml:space="preserve">q</w:t>
      </w:r>
      <w:r w:rsidDel="00000000" w:rsidR="00000000" w:rsidRPr="00000000">
        <w:rPr>
          <w:rFonts w:ascii="Arial" w:cs="Arial" w:eastAsia="Arial" w:hAnsi="Arial"/>
          <w:sz w:val="14"/>
          <w:szCs w:val="14"/>
          <w:rtl w:val="0"/>
        </w:rPr>
        <w:t xml:space="preserve">: score from ranking (between 0% to 100% translated to 0,000 to 5,000 scale)</w:t>
      </w:r>
    </w:p>
    <w:p w:rsidR="00000000" w:rsidDel="00000000" w:rsidP="00000000" w:rsidRDefault="00000000" w:rsidRPr="00000000" w14:paraId="000000A3">
      <w:pPr>
        <w:spacing w:after="0" w:lineRule="auto"/>
        <w:ind w:left="1276" w:firstLine="0"/>
        <w:jc w:val="both"/>
        <w:rPr>
          <w:rFonts w:ascii="Arial" w:cs="Arial" w:eastAsia="Arial" w:hAnsi="Arial"/>
          <w:sz w:val="14"/>
          <w:szCs w:val="14"/>
        </w:rPr>
      </w:pPr>
      <w:r w:rsidDel="00000000" w:rsidR="00000000" w:rsidRPr="00000000">
        <w:rPr>
          <w:rFonts w:ascii="Arial" w:cs="Arial" w:eastAsia="Arial" w:hAnsi="Arial"/>
          <w:b w:val="1"/>
          <w:sz w:val="14"/>
          <w:szCs w:val="14"/>
          <w:rtl w:val="0"/>
        </w:rPr>
        <w:t xml:space="preserve">p</w:t>
      </w:r>
      <w:r w:rsidDel="00000000" w:rsidR="00000000" w:rsidRPr="00000000">
        <w:rPr>
          <w:rFonts w:ascii="Arial" w:cs="Arial" w:eastAsia="Arial" w:hAnsi="Arial"/>
          <w:sz w:val="14"/>
          <w:szCs w:val="14"/>
          <w:rtl w:val="0"/>
        </w:rPr>
        <w:t xml:space="preserve">: percentual position according to graduation ranking (&gt; 0% to 100%)</w:t>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Regarding items 2. Academic Trajectory and 3. Study Objective, the Graduate Scholarship Committee will deliver a final total evaluation score, within the range of 0 (zero) to 5 (five) points in accordance with the evaluation criteria and sub criteria established in these competition regulations, signing an Evaluation Record for these purposes.</w:t>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Fonts w:ascii="Arial" w:cs="Arial" w:eastAsia="Arial" w:hAnsi="Arial"/>
          <w:b w:val="1"/>
          <w:color w:val="000000"/>
          <w:sz w:val="20"/>
          <w:szCs w:val="20"/>
          <w:rtl w:val="0"/>
        </w:rPr>
        <w:t xml:space="preserve">Meaning of Scores:</w:t>
      </w:r>
      <w:r w:rsidDel="00000000" w:rsidR="00000000" w:rsidRPr="00000000">
        <w:rPr>
          <w:rtl w:val="0"/>
        </w:rPr>
      </w:r>
    </w:p>
    <w:tbl>
      <w:tblPr>
        <w:tblStyle w:val="Table2"/>
        <w:tblW w:w="9360.0" w:type="dxa"/>
        <w:jc w:val="left"/>
        <w:tblInd w:w="-168.0" w:type="dxa"/>
        <w:tblBorders>
          <w:top w:color="000000" w:space="0" w:sz="0" w:val="nil"/>
          <w:left w:color="000000" w:space="0" w:sz="0" w:val="nil"/>
          <w:bottom w:color="000000" w:space="0" w:sz="0" w:val="nil"/>
          <w:right w:color="000000" w:space="0" w:sz="0" w:val="nil"/>
        </w:tblBorders>
        <w:tblLayout w:type="fixed"/>
        <w:tblLook w:val="0000"/>
      </w:tblPr>
      <w:tblGrid>
        <w:gridCol w:w="9360"/>
        <w:tblGridChange w:id="0">
          <w:tblGrid>
            <w:gridCol w:w="9360"/>
          </w:tblGrid>
        </w:tblGridChange>
      </w:tblGrid>
      <w:tr>
        <w:trPr>
          <w:cantSplit w:val="0"/>
          <w:trHeight w:val="702" w:hRule="atLeast"/>
          <w:tblHeader w:val="0"/>
        </w:trPr>
        <w:tc>
          <w:tcPr>
            <w:tcBorders>
              <w:top w:color="000000" w:space="0" w:sz="0" w:val="nil"/>
              <w:bottom w:color="000000" w:space="0" w:sz="0" w:val="nil"/>
            </w:tcBorders>
          </w:tcPr>
          <w:p w:rsidR="00000000" w:rsidDel="00000000" w:rsidP="00000000" w:rsidRDefault="00000000" w:rsidRPr="00000000" w14:paraId="000000A9">
            <w:pPr>
              <w:pBdr>
                <w:top w:space="0" w:sz="0" w:val="nil"/>
                <w:left w:space="0" w:sz="0" w:val="nil"/>
                <w:bottom w:space="0" w:sz="0" w:val="nil"/>
                <w:right w:space="0" w:sz="0" w:val="nil"/>
                <w:between w:space="0" w:sz="0" w:val="nil"/>
              </w:pBdr>
              <w:spacing w:after="0" w:line="240" w:lineRule="auto"/>
              <w:jc w:val="both"/>
              <w:rPr>
                <w:rFonts w:ascii="Verdana" w:cs="Verdana" w:eastAsia="Verdana" w:hAnsi="Verdana"/>
                <w:sz w:val="24"/>
                <w:szCs w:val="24"/>
              </w:rPr>
            </w:pPr>
            <w:r w:rsidDel="00000000" w:rsidR="00000000" w:rsidRPr="00000000">
              <w:rPr>
                <w:rFonts w:ascii="Roboto" w:cs="Roboto" w:eastAsia="Roboto" w:hAnsi="Roboto"/>
                <w:b w:val="1"/>
                <w:color w:val="121512"/>
                <w:rtl w:val="0"/>
              </w:rPr>
              <w:t xml:space="preserve">EXCELLENT – 5 points</w:t>
            </w:r>
            <w:r w:rsidDel="00000000" w:rsidR="00000000" w:rsidRPr="00000000">
              <w:rPr>
                <w:rFonts w:ascii="Roboto" w:cs="Roboto" w:eastAsia="Roboto" w:hAnsi="Roboto"/>
                <w:color w:val="121512"/>
                <w:rtl w:val="0"/>
              </w:rPr>
              <w:t xml:space="preserve"> – The proposal outstandingly meets/addresses all relevant aspects of the criterion in question. Any weaknesses are very minor.</w:t>
            </w:r>
            <w:r w:rsidDel="00000000" w:rsidR="00000000" w:rsidRPr="00000000">
              <w:rPr>
                <w:rtl w:val="0"/>
              </w:rPr>
            </w:r>
          </w:p>
        </w:tc>
      </w:tr>
      <w:tr>
        <w:trPr>
          <w:cantSplit w:val="0"/>
          <w:trHeight w:val="450" w:hRule="atLeast"/>
          <w:tblHeader w:val="0"/>
        </w:trPr>
        <w:tc>
          <w:tcPr>
            <w:tcBorders>
              <w:top w:color="000000" w:space="0" w:sz="0" w:val="nil"/>
              <w:bottom w:color="000000" w:space="0" w:sz="0" w:val="nil"/>
            </w:tcBorders>
          </w:tcPr>
          <w:p w:rsidR="00000000" w:rsidDel="00000000" w:rsidP="00000000" w:rsidRDefault="00000000" w:rsidRPr="00000000" w14:paraId="000000AA">
            <w:pPr>
              <w:pBdr>
                <w:top w:space="0" w:sz="0" w:val="nil"/>
                <w:left w:space="0" w:sz="0" w:val="nil"/>
                <w:bottom w:space="0" w:sz="0" w:val="nil"/>
                <w:right w:space="0" w:sz="0" w:val="nil"/>
                <w:between w:space="0" w:sz="0" w:val="nil"/>
              </w:pBdr>
              <w:spacing w:after="0" w:line="240" w:lineRule="auto"/>
              <w:jc w:val="both"/>
              <w:rPr>
                <w:rFonts w:ascii="Verdana" w:cs="Verdana" w:eastAsia="Verdana" w:hAnsi="Verdana"/>
                <w:sz w:val="24"/>
                <w:szCs w:val="24"/>
              </w:rPr>
            </w:pPr>
            <w:r w:rsidDel="00000000" w:rsidR="00000000" w:rsidRPr="00000000">
              <w:rPr>
                <w:rFonts w:ascii="Roboto" w:cs="Roboto" w:eastAsia="Roboto" w:hAnsi="Roboto"/>
                <w:b w:val="1"/>
                <w:color w:val="121512"/>
                <w:rtl w:val="0"/>
              </w:rPr>
              <w:t xml:space="preserve">VERY GOOD – 4 points</w:t>
            </w:r>
            <w:r w:rsidDel="00000000" w:rsidR="00000000" w:rsidRPr="00000000">
              <w:rPr>
                <w:rFonts w:ascii="Roboto" w:cs="Roboto" w:eastAsia="Roboto" w:hAnsi="Roboto"/>
                <w:color w:val="121512"/>
                <w:rtl w:val="0"/>
              </w:rPr>
              <w:t xml:space="preserve"> – The proposal very well meets/addresses the aspects of the criterion, although some improvements are possible.</w:t>
            </w:r>
            <w:r w:rsidDel="00000000" w:rsidR="00000000" w:rsidRPr="00000000">
              <w:rPr>
                <w:rtl w:val="0"/>
              </w:rPr>
            </w:r>
          </w:p>
        </w:tc>
      </w:tr>
      <w:tr>
        <w:trPr>
          <w:cantSplit w:val="0"/>
          <w:trHeight w:val="450" w:hRule="atLeast"/>
          <w:tblHeader w:val="0"/>
        </w:trPr>
        <w:tc>
          <w:tcPr>
            <w:tcBorders>
              <w:top w:color="000000" w:space="0" w:sz="0" w:val="nil"/>
              <w:bottom w:color="000000" w:space="0" w:sz="0" w:val="nil"/>
            </w:tcBorders>
          </w:tcPr>
          <w:p w:rsidR="00000000" w:rsidDel="00000000" w:rsidP="00000000" w:rsidRDefault="00000000" w:rsidRPr="00000000" w14:paraId="000000AB">
            <w:pPr>
              <w:pBdr>
                <w:top w:space="0" w:sz="0" w:val="nil"/>
                <w:left w:space="0" w:sz="0" w:val="nil"/>
                <w:bottom w:space="0" w:sz="0" w:val="nil"/>
                <w:right w:space="0" w:sz="0" w:val="nil"/>
                <w:between w:space="0" w:sz="0" w:val="nil"/>
              </w:pBdr>
              <w:spacing w:after="0" w:line="240" w:lineRule="auto"/>
              <w:jc w:val="both"/>
              <w:rPr>
                <w:rFonts w:ascii="Verdana" w:cs="Verdana" w:eastAsia="Verdana" w:hAnsi="Verdana"/>
                <w:sz w:val="24"/>
                <w:szCs w:val="24"/>
              </w:rPr>
            </w:pPr>
            <w:r w:rsidDel="00000000" w:rsidR="00000000" w:rsidRPr="00000000">
              <w:rPr>
                <w:rFonts w:ascii="Roboto" w:cs="Roboto" w:eastAsia="Roboto" w:hAnsi="Roboto"/>
                <w:b w:val="1"/>
                <w:color w:val="121512"/>
                <w:rtl w:val="0"/>
              </w:rPr>
              <w:t xml:space="preserve">GOOD – 3 points</w:t>
            </w:r>
            <w:r w:rsidDel="00000000" w:rsidR="00000000" w:rsidRPr="00000000">
              <w:rPr>
                <w:rFonts w:ascii="Roboto" w:cs="Roboto" w:eastAsia="Roboto" w:hAnsi="Roboto"/>
                <w:color w:val="121512"/>
                <w:rtl w:val="0"/>
              </w:rPr>
              <w:t xml:space="preserve"> – The proposal adequately meets/addresses the aspects of the criterion but requires some improvements.</w:t>
            </w:r>
            <w:r w:rsidDel="00000000" w:rsidR="00000000" w:rsidRPr="00000000">
              <w:rPr>
                <w:rtl w:val="0"/>
              </w:rPr>
            </w:r>
          </w:p>
        </w:tc>
      </w:tr>
      <w:tr>
        <w:trPr>
          <w:cantSplit w:val="0"/>
          <w:trHeight w:val="452" w:hRule="atLeast"/>
          <w:tblHeader w:val="0"/>
        </w:trPr>
        <w:tc>
          <w:tcPr>
            <w:tcBorders>
              <w:top w:color="000000" w:space="0" w:sz="0" w:val="nil"/>
              <w:bottom w:color="000000" w:space="0" w:sz="0" w:val="nil"/>
            </w:tcBorders>
          </w:tcPr>
          <w:p w:rsidR="00000000" w:rsidDel="00000000" w:rsidP="00000000" w:rsidRDefault="00000000" w:rsidRPr="00000000" w14:paraId="000000AC">
            <w:pPr>
              <w:pBdr>
                <w:top w:space="0" w:sz="0" w:val="nil"/>
                <w:left w:space="0" w:sz="0" w:val="nil"/>
                <w:bottom w:space="0" w:sz="0" w:val="nil"/>
                <w:right w:space="0" w:sz="0" w:val="nil"/>
                <w:between w:space="0" w:sz="0" w:val="nil"/>
              </w:pBdr>
              <w:spacing w:after="0" w:line="240" w:lineRule="auto"/>
              <w:jc w:val="both"/>
              <w:rPr>
                <w:rFonts w:ascii="Verdana" w:cs="Verdana" w:eastAsia="Verdana" w:hAnsi="Verdana"/>
                <w:sz w:val="24"/>
                <w:szCs w:val="24"/>
              </w:rPr>
            </w:pPr>
            <w:r w:rsidDel="00000000" w:rsidR="00000000" w:rsidRPr="00000000">
              <w:rPr>
                <w:rFonts w:ascii="Roboto" w:cs="Roboto" w:eastAsia="Roboto" w:hAnsi="Roboto"/>
                <w:b w:val="1"/>
                <w:color w:val="121512"/>
                <w:rtl w:val="0"/>
              </w:rPr>
              <w:t xml:space="preserve">FAIR – 2 points</w:t>
            </w:r>
            <w:r w:rsidDel="00000000" w:rsidR="00000000" w:rsidRPr="00000000">
              <w:rPr>
                <w:rFonts w:ascii="Roboto" w:cs="Roboto" w:eastAsia="Roboto" w:hAnsi="Roboto"/>
                <w:color w:val="121512"/>
                <w:rtl w:val="0"/>
              </w:rPr>
              <w:t xml:space="preserve"> – The proposal generally meets/addresses the aspects of the criterion, but there are significant deficiencies.</w:t>
            </w:r>
            <w:r w:rsidDel="00000000" w:rsidR="00000000" w:rsidRPr="00000000">
              <w:rPr>
                <w:rtl w:val="0"/>
              </w:rPr>
            </w:r>
          </w:p>
        </w:tc>
      </w:tr>
      <w:tr>
        <w:trPr>
          <w:cantSplit w:val="0"/>
          <w:trHeight w:val="450" w:hRule="atLeast"/>
          <w:tblHeader w:val="0"/>
        </w:trPr>
        <w:tc>
          <w:tcPr>
            <w:tcBorders>
              <w:top w:color="000000" w:space="0" w:sz="0" w:val="nil"/>
              <w:bottom w:color="000000" w:space="0" w:sz="0" w:val="nil"/>
            </w:tcBorders>
          </w:tcPr>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0" w:line="240" w:lineRule="auto"/>
              <w:jc w:val="both"/>
              <w:rPr>
                <w:rFonts w:ascii="Verdana" w:cs="Verdana" w:eastAsia="Verdana" w:hAnsi="Verdana"/>
                <w:sz w:val="24"/>
                <w:szCs w:val="24"/>
              </w:rPr>
            </w:pPr>
            <w:r w:rsidDel="00000000" w:rsidR="00000000" w:rsidRPr="00000000">
              <w:rPr>
                <w:rFonts w:ascii="Roboto" w:cs="Roboto" w:eastAsia="Roboto" w:hAnsi="Roboto"/>
                <w:b w:val="1"/>
                <w:color w:val="121512"/>
                <w:rtl w:val="0"/>
              </w:rPr>
              <w:t xml:space="preserve">POOR – 1 point</w:t>
            </w:r>
            <w:r w:rsidDel="00000000" w:rsidR="00000000" w:rsidRPr="00000000">
              <w:rPr>
                <w:rFonts w:ascii="Roboto" w:cs="Roboto" w:eastAsia="Roboto" w:hAnsi="Roboto"/>
                <w:color w:val="121512"/>
                <w:rtl w:val="0"/>
              </w:rPr>
              <w:t xml:space="preserve"> – The proposal does not adequately meet/address the aspects of the criterion or has serious inherent deficiencies.</w:t>
            </w:r>
            <w:r w:rsidDel="00000000" w:rsidR="00000000" w:rsidRPr="00000000">
              <w:rPr>
                <w:rtl w:val="0"/>
              </w:rPr>
            </w:r>
          </w:p>
        </w:tc>
      </w:tr>
      <w:tr>
        <w:trPr>
          <w:cantSplit w:val="0"/>
          <w:trHeight w:val="450" w:hRule="atLeast"/>
          <w:tblHeader w:val="0"/>
        </w:trPr>
        <w:tc>
          <w:tcPr>
            <w:tcBorders>
              <w:top w:color="000000" w:space="0" w:sz="0" w:val="nil"/>
              <w:bottom w:color="000000" w:space="0" w:sz="0" w:val="nil"/>
            </w:tcBorders>
          </w:tcPr>
          <w:p w:rsidR="00000000" w:rsidDel="00000000" w:rsidP="00000000" w:rsidRDefault="00000000" w:rsidRPr="00000000" w14:paraId="000000AE">
            <w:pPr>
              <w:pBdr>
                <w:top w:space="0" w:sz="0" w:val="nil"/>
                <w:left w:space="0" w:sz="0" w:val="nil"/>
                <w:bottom w:space="0" w:sz="0" w:val="nil"/>
                <w:right w:space="0" w:sz="0" w:val="nil"/>
                <w:between w:space="0" w:sz="0" w:val="nil"/>
              </w:pBdr>
              <w:spacing w:after="0" w:line="240" w:lineRule="auto"/>
              <w:jc w:val="both"/>
              <w:rPr>
                <w:rFonts w:ascii="Verdana" w:cs="Verdana" w:eastAsia="Verdana" w:hAnsi="Verdana"/>
                <w:sz w:val="24"/>
                <w:szCs w:val="24"/>
              </w:rPr>
            </w:pPr>
            <w:r w:rsidDel="00000000" w:rsidR="00000000" w:rsidRPr="00000000">
              <w:rPr>
                <w:rFonts w:ascii="Roboto" w:cs="Roboto" w:eastAsia="Roboto" w:hAnsi="Roboto"/>
                <w:b w:val="1"/>
                <w:color w:val="121512"/>
                <w:rtl w:val="0"/>
              </w:rPr>
              <w:t xml:space="preserve">NOT ELIGIBLE – 0 points</w:t>
            </w:r>
            <w:r w:rsidDel="00000000" w:rsidR="00000000" w:rsidRPr="00000000">
              <w:rPr>
                <w:rFonts w:ascii="Roboto" w:cs="Roboto" w:eastAsia="Roboto" w:hAnsi="Roboto"/>
                <w:color w:val="121512"/>
                <w:rtl w:val="0"/>
              </w:rPr>
              <w:t xml:space="preserve"> – The proposal does not meet/address the criterion under analysis or cannot be evaluated due to missing documentation or incomplete information.</w:t>
            </w:r>
            <w:r w:rsidDel="00000000" w:rsidR="00000000" w:rsidRPr="00000000">
              <w:rPr>
                <w:rtl w:val="0"/>
              </w:rPr>
            </w:r>
          </w:p>
        </w:tc>
      </w:tr>
    </w:tbl>
    <w:p w:rsidR="00000000" w:rsidDel="00000000" w:rsidP="00000000" w:rsidRDefault="00000000" w:rsidRPr="00000000" w14:paraId="000000AF">
      <w:pP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B0">
      <w:pPr>
        <w:numPr>
          <w:ilvl w:val="0"/>
          <w:numId w:val="3"/>
        </w:numPr>
        <w:pBdr>
          <w:top w:space="0" w:sz="0" w:val="nil"/>
          <w:left w:space="0" w:sz="0" w:val="nil"/>
          <w:bottom w:space="0" w:sz="0" w:val="nil"/>
          <w:right w:space="0" w:sz="0" w:val="nil"/>
          <w:between w:space="0" w:sz="0" w:val="nil"/>
        </w:pBdr>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AWARDING AND RENEWAL</w:t>
      </w:r>
    </w:p>
    <w:p w:rsidR="00000000" w:rsidDel="00000000" w:rsidP="00000000" w:rsidRDefault="00000000" w:rsidRPr="00000000" w14:paraId="000000B1">
      <w:pPr>
        <w:pBdr>
          <w:top w:space="0" w:sz="0" w:val="nil"/>
          <w:left w:space="0" w:sz="0" w:val="nil"/>
          <w:bottom w:space="0" w:sz="0" w:val="nil"/>
          <w:right w:space="0" w:sz="0" w:val="nil"/>
          <w:between w:space="0" w:sz="0" w:val="nil"/>
        </w:pBdr>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The Graduate Scholarship Committee, after evaluating the applications, will provide a list with the scores obtained by each applicant. In the event of a tie in scores, priority will be given to assigning the scholarship to women (according to the gender recorded in their identification document).</w:t>
      </w:r>
    </w:p>
    <w:p w:rsidR="00000000" w:rsidDel="00000000" w:rsidP="00000000" w:rsidRDefault="00000000" w:rsidRPr="00000000" w14:paraId="000000B2">
      <w:pPr>
        <w:pBdr>
          <w:top w:space="0" w:sz="0" w:val="nil"/>
          <w:left w:space="0" w:sz="0" w:val="nil"/>
          <w:bottom w:space="0" w:sz="0" w:val="nil"/>
          <w:right w:space="0" w:sz="0" w:val="nil"/>
          <w:between w:space="0" w:sz="0" w:val="nil"/>
        </w:pBdr>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Once the applications are ranked, an allocation list and a waiting list will be generated. Those who are awarded the National Doctorate Scholarship 2025 but are unable to be awarded the EPEC Scholarship 2025, will leave their spot vacant, and the waiting list will advance accordingly. </w:t>
      </w:r>
    </w:p>
    <w:p w:rsidR="00000000" w:rsidDel="00000000" w:rsidP="00000000" w:rsidRDefault="00000000" w:rsidRPr="00000000" w14:paraId="000000B3">
      <w:pPr>
        <w:pBdr>
          <w:top w:space="0" w:sz="0" w:val="nil"/>
          <w:left w:space="0" w:sz="0" w:val="nil"/>
          <w:bottom w:space="0" w:sz="0" w:val="nil"/>
          <w:right w:space="0" w:sz="0" w:val="nil"/>
          <w:between w:space="0" w:sz="0" w:val="nil"/>
        </w:pBdr>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To activate the scholarship, the student must be enrolled.</w:t>
      </w:r>
    </w:p>
    <w:p w:rsidR="00000000" w:rsidDel="00000000" w:rsidP="00000000" w:rsidRDefault="00000000" w:rsidRPr="00000000" w14:paraId="000000B4">
      <w:pPr>
        <w:pBdr>
          <w:top w:space="0" w:sz="0" w:val="nil"/>
          <w:left w:space="0" w:sz="0" w:val="nil"/>
          <w:bottom w:space="0" w:sz="0" w:val="nil"/>
          <w:right w:space="0" w:sz="0" w:val="nil"/>
          <w:between w:space="0" w:sz="0" w:val="nil"/>
        </w:pBdr>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Each year, in December, beneficiaries will be required to submit documentation for the renewal process of the benefit. This will consider at least:</w:t>
      </w:r>
    </w:p>
    <w:p w:rsidR="00000000" w:rsidDel="00000000" w:rsidP="00000000" w:rsidRDefault="00000000" w:rsidRPr="00000000" w14:paraId="000000B5">
      <w:pPr>
        <w:numPr>
          <w:ilvl w:val="0"/>
          <w:numId w:val="1"/>
        </w:numPr>
        <w:pBdr>
          <w:top w:space="0" w:sz="0" w:val="nil"/>
          <w:left w:space="0" w:sz="0" w:val="nil"/>
          <w:bottom w:space="0" w:sz="0" w:val="nil"/>
          <w:right w:space="0" w:sz="0" w:val="nil"/>
          <w:between w:space="0" w:sz="0" w:val="nil"/>
        </w:pBdr>
        <w:ind w:left="420" w:hanging="36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Transcript of grades with the scores obtained in the completed courses, indicating year/semester. The average grades obtained in the doctoral program must be equal to or higher than 5.0 and must not include failing grades in the curriculum courses. If these conditions are not met, the scholarship committee may consider additional information to determine whether to discontinue the benefit.</w:t>
      </w:r>
    </w:p>
    <w:p w:rsidR="00000000" w:rsidDel="00000000" w:rsidP="00000000" w:rsidRDefault="00000000" w:rsidRPr="00000000" w14:paraId="000000B6">
      <w:pPr>
        <w:numPr>
          <w:ilvl w:val="0"/>
          <w:numId w:val="1"/>
        </w:numPr>
        <w:pBdr>
          <w:top w:space="0" w:sz="0" w:val="nil"/>
          <w:left w:space="0" w:sz="0" w:val="nil"/>
          <w:bottom w:space="0" w:sz="0" w:val="nil"/>
          <w:right w:space="0" w:sz="0" w:val="nil"/>
          <w:between w:space="0" w:sz="0" w:val="nil"/>
        </w:pBdr>
        <w:spacing w:after="0" w:lineRule="auto"/>
        <w:ind w:left="420" w:hanging="360"/>
        <w:jc w:val="both"/>
        <w:rPr>
          <w:color w:val="000000"/>
        </w:rPr>
      </w:pPr>
      <w:r w:rsidDel="00000000" w:rsidR="00000000" w:rsidRPr="00000000">
        <w:rPr>
          <w:rFonts w:ascii="Arial" w:cs="Arial" w:eastAsia="Arial" w:hAnsi="Arial"/>
          <w:color w:val="000000"/>
          <w:sz w:val="20"/>
          <w:szCs w:val="20"/>
          <w:rtl w:val="0"/>
        </w:rPr>
        <w:t xml:space="preserve">Confirmation of current regular student status, explicitly stating the start date and duration of the program.</w:t>
      </w:r>
      <w:r w:rsidDel="00000000" w:rsidR="00000000" w:rsidRPr="00000000">
        <w:rPr>
          <w:rtl w:val="0"/>
        </w:rPr>
      </w:r>
    </w:p>
    <w:p w:rsidR="00000000" w:rsidDel="00000000" w:rsidP="00000000" w:rsidRDefault="00000000" w:rsidRPr="00000000" w14:paraId="000000B7">
      <w:pPr>
        <w:numPr>
          <w:ilvl w:val="0"/>
          <w:numId w:val="1"/>
        </w:numPr>
        <w:pBdr>
          <w:top w:space="0" w:sz="0" w:val="nil"/>
          <w:left w:space="0" w:sz="0" w:val="nil"/>
          <w:bottom w:space="0" w:sz="0" w:val="nil"/>
          <w:right w:space="0" w:sz="0" w:val="nil"/>
          <w:between w:space="0" w:sz="0" w:val="nil"/>
        </w:pBdr>
        <w:spacing w:after="0" w:lineRule="auto"/>
        <w:ind w:left="420" w:hanging="360"/>
        <w:jc w:val="both"/>
        <w:rPr>
          <w:color w:val="000000"/>
        </w:rPr>
      </w:pPr>
      <w:r w:rsidDel="00000000" w:rsidR="00000000" w:rsidRPr="00000000">
        <w:rPr>
          <w:rFonts w:ascii="Arial" w:cs="Arial" w:eastAsia="Arial" w:hAnsi="Arial"/>
          <w:color w:val="000000"/>
          <w:sz w:val="20"/>
          <w:szCs w:val="20"/>
          <w:rtl w:val="0"/>
        </w:rPr>
        <w:t xml:space="preserve">Certificate of application to the ANID National Doctoral Scholarship competition for 2026.</w:t>
      </w: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after="0" w:lineRule="auto"/>
        <w:ind w:left="420" w:firstLine="0"/>
        <w:jc w:val="both"/>
        <w:rPr>
          <w:color w:val="000000"/>
        </w:rPr>
      </w:pPr>
      <w:r w:rsidDel="00000000" w:rsidR="00000000" w:rsidRPr="00000000">
        <w:rPr>
          <w:rtl w:val="0"/>
        </w:rPr>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after="0" w:lineRule="auto"/>
        <w:ind w:left="420" w:firstLine="0"/>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after="0" w:lineRule="auto"/>
        <w:ind w:left="420" w:firstLine="0"/>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BB">
      <w:pPr>
        <w:numPr>
          <w:ilvl w:val="0"/>
          <w:numId w:val="3"/>
        </w:numPr>
        <w:pBdr>
          <w:top w:space="0" w:sz="0" w:val="nil"/>
          <w:left w:space="0" w:sz="0" w:val="nil"/>
          <w:bottom w:space="0" w:sz="0" w:val="nil"/>
          <w:right w:space="0" w:sz="0" w:val="nil"/>
          <w:between w:space="0" w:sz="0" w:val="nil"/>
        </w:pBdr>
        <w:ind w:left="720" w:hanging="360"/>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OBLIGATIONS OF THE SCHOLARSHIP RECIPIENT</w:t>
      </w:r>
    </w:p>
    <w:p w:rsidR="00000000" w:rsidDel="00000000" w:rsidP="00000000" w:rsidRDefault="00000000" w:rsidRPr="00000000" w14:paraId="000000BC">
      <w:pPr>
        <w:pBdr>
          <w:top w:space="0" w:sz="0" w:val="nil"/>
          <w:left w:space="0" w:sz="0" w:val="nil"/>
          <w:bottom w:space="0" w:sz="0" w:val="nil"/>
          <w:right w:space="0" w:sz="0" w:val="nil"/>
          <w:between w:space="0" w:sz="0" w:val="nil"/>
        </w:pBdr>
        <w:rPr>
          <w:rFonts w:ascii="Arial" w:cs="Arial" w:eastAsia="Arial" w:hAnsi="Arial"/>
          <w:b w:val="1"/>
          <w:color w:val="000000"/>
          <w:sz w:val="20"/>
          <w:szCs w:val="20"/>
        </w:rPr>
      </w:pPr>
      <w:r w:rsidDel="00000000" w:rsidR="00000000" w:rsidRPr="00000000">
        <w:rPr>
          <w:rtl w:val="0"/>
        </w:rPr>
      </w:r>
    </w:p>
    <w:p w:rsidR="00000000" w:rsidDel="00000000" w:rsidP="00000000" w:rsidRDefault="00000000" w:rsidRPr="00000000" w14:paraId="000000BD">
      <w:pPr>
        <w:jc w:val="both"/>
        <w:rPr/>
      </w:pPr>
      <w:r w:rsidDel="00000000" w:rsidR="00000000" w:rsidRPr="00000000">
        <w:rPr>
          <w:rFonts w:ascii="Arial" w:cs="Arial" w:eastAsia="Arial" w:hAnsi="Arial"/>
          <w:sz w:val="20"/>
          <w:szCs w:val="20"/>
          <w:rtl w:val="0"/>
        </w:rPr>
        <w:t xml:space="preserve">Once the scholarship is awarded, recipients must:</w:t>
      </w:r>
      <w:r w:rsidDel="00000000" w:rsidR="00000000" w:rsidRPr="00000000">
        <w:rPr>
          <w:rtl w:val="0"/>
        </w:rPr>
      </w:r>
    </w:p>
    <w:p w:rsidR="00000000" w:rsidDel="00000000" w:rsidP="00000000" w:rsidRDefault="00000000" w:rsidRPr="00000000" w14:paraId="000000BE">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Begin their studies no later than August 2025. Exceptionally, after the award and in qualified cases, EPEC may authorize the start of studies at a date later than the one indicated above.</w:t>
      </w:r>
      <w:r w:rsidDel="00000000" w:rsidR="00000000" w:rsidRPr="00000000">
        <w:rPr>
          <w:rtl w:val="0"/>
        </w:rPr>
      </w:r>
    </w:p>
    <w:p w:rsidR="00000000" w:rsidDel="00000000" w:rsidP="00000000" w:rsidRDefault="00000000" w:rsidRPr="00000000" w14:paraId="000000BF">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Submit all requested documentation in the formats and within the deadlines established by EPEC.</w:t>
      </w:r>
      <w:r w:rsidDel="00000000" w:rsidR="00000000" w:rsidRPr="00000000">
        <w:rPr>
          <w:rtl w:val="0"/>
        </w:rPr>
      </w:r>
    </w:p>
    <w:p w:rsidR="00000000" w:rsidDel="00000000" w:rsidP="00000000" w:rsidRDefault="00000000" w:rsidRPr="00000000" w14:paraId="000000C0">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Maintain regular student status and continuity in their studies. Any interruption of studies must be duly justified; otherwise, EPEC will decide whether to declare the early termination of the awarded scholarship.</w:t>
      </w:r>
      <w:r w:rsidDel="00000000" w:rsidR="00000000" w:rsidRPr="00000000">
        <w:rPr>
          <w:rtl w:val="0"/>
        </w:rPr>
      </w:r>
    </w:p>
    <w:p w:rsidR="00000000" w:rsidDel="00000000" w:rsidP="00000000" w:rsidRDefault="00000000" w:rsidRPr="00000000" w14:paraId="000000C1">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Maintain academic performance in line with the Doctoral program. If the scholarship recipient has failed one or more courses, EPEC will evaluate, in exceptional cases due to fortuitous circumstances, force majeure, or health issues, whether to authorize the renewal of the scholarship.</w:t>
      </w:r>
      <w:r w:rsidDel="00000000" w:rsidR="00000000" w:rsidRPr="00000000">
        <w:rPr>
          <w:rtl w:val="0"/>
        </w:rPr>
      </w:r>
    </w:p>
    <w:p w:rsidR="00000000" w:rsidDel="00000000" w:rsidP="00000000" w:rsidRDefault="00000000" w:rsidRPr="00000000" w14:paraId="000000C2">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No repayment of funds will be requested from those who are removed from their doctoral program due to failing the qualifying exam.</w:t>
      </w:r>
      <w:r w:rsidDel="00000000" w:rsidR="00000000" w:rsidRPr="00000000">
        <w:rPr>
          <w:rtl w:val="0"/>
        </w:rPr>
      </w:r>
    </w:p>
    <w:p w:rsidR="00000000" w:rsidDel="00000000" w:rsidP="00000000" w:rsidRDefault="00000000" w:rsidRPr="00000000" w14:paraId="000000C3">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Request the renewal of the scholarship in December of each year. If they fail to provide the requested information, EPEC will suspend the payment of benefits and declare non-compliance with the obligations of the scholarship.</w:t>
      </w:r>
      <w:r w:rsidDel="00000000" w:rsidR="00000000" w:rsidRPr="00000000">
        <w:rPr>
          <w:rtl w:val="0"/>
        </w:rPr>
      </w:r>
    </w:p>
    <w:p w:rsidR="00000000" w:rsidDel="00000000" w:rsidP="00000000" w:rsidRDefault="00000000" w:rsidRPr="00000000" w14:paraId="000000C4">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Inform the program and EPEC about any health issues affecting them or those under their care that impede the normal fulfillment of the obligations of the scholarship recipient, so that EPEC may accurately determine whether to suspend the scholarship with or without benefits. The suspension with benefits of the scholarship may be authorized for a maximum of 6 months per event, and in such cases, the scholarship may be extended for the period determined by EPEC. Moreover, in cases of health situations that are incompatible with academic activities, EPEC has the authority to terminate the scholarship.</w:t>
      </w:r>
      <w:r w:rsidDel="00000000" w:rsidR="00000000" w:rsidRPr="00000000">
        <w:rPr>
          <w:rtl w:val="0"/>
        </w:rPr>
      </w:r>
    </w:p>
    <w:p w:rsidR="00000000" w:rsidDel="00000000" w:rsidP="00000000" w:rsidRDefault="00000000" w:rsidRPr="00000000" w14:paraId="000000C5">
      <w:pPr>
        <w:numPr>
          <w:ilvl w:val="0"/>
          <w:numId w:val="1"/>
        </w:numPr>
        <w:pBdr>
          <w:top w:space="0" w:sz="0" w:val="nil"/>
          <w:left w:space="0" w:sz="0" w:val="nil"/>
          <w:bottom w:space="0" w:sz="0" w:val="nil"/>
          <w:right w:space="0" w:sz="0" w:val="nil"/>
          <w:between w:space="0" w:sz="0" w:val="nil"/>
        </w:pBdr>
        <w:ind w:left="420" w:hanging="360"/>
        <w:jc w:val="both"/>
        <w:rPr/>
      </w:pPr>
      <w:r w:rsidDel="00000000" w:rsidR="00000000" w:rsidRPr="00000000">
        <w:rPr>
          <w:color w:val="000000"/>
          <w:rtl w:val="0"/>
        </w:rPr>
        <w:t xml:space="preserve">Include in each publication, poster, presentation at conferences, thesis, or other documents, a note indicating that their postgraduate studies were financed by the EPEC Doctorate Scholarship.     </w:t>
      </w:r>
      <w:r w:rsidDel="00000000" w:rsidR="00000000" w:rsidRPr="00000000">
        <w:rPr>
          <w:rtl w:val="0"/>
        </w:rPr>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after="0" w:lineRule="auto"/>
        <w:ind w:left="60" w:firstLine="0"/>
        <w:jc w:val="both"/>
        <w:rPr/>
      </w:pPr>
      <w:r w:rsidDel="00000000" w:rsidR="00000000" w:rsidRPr="00000000">
        <w:rPr>
          <w:rtl w:val="0"/>
        </w:rPr>
        <w:t xml:space="preserve">In case of being absent from Chile for academic reasons, to continue receiving benefits, the scholarship recipient must:</w:t>
      </w:r>
    </w:p>
    <w:p w:rsidR="00000000" w:rsidDel="00000000" w:rsidP="00000000" w:rsidRDefault="00000000" w:rsidRPr="00000000" w14:paraId="000000C7">
      <w:pPr>
        <w:numPr>
          <w:ilvl w:val="0"/>
          <w:numId w:val="1"/>
        </w:numPr>
        <w:pBdr>
          <w:top w:space="0" w:sz="0" w:val="nil"/>
          <w:left w:space="0" w:sz="0" w:val="nil"/>
          <w:bottom w:space="0" w:sz="0" w:val="nil"/>
          <w:right w:space="0" w:sz="0" w:val="nil"/>
          <w:between w:space="0" w:sz="0" w:val="nil"/>
        </w:pBdr>
        <w:spacing w:after="0" w:lineRule="auto"/>
        <w:ind w:left="420" w:hanging="360"/>
        <w:jc w:val="both"/>
        <w:rPr/>
      </w:pPr>
      <w:r w:rsidDel="00000000" w:rsidR="00000000" w:rsidRPr="00000000">
        <w:rPr>
          <w:color w:val="000000"/>
          <w:rtl w:val="0"/>
        </w:rPr>
        <w:t xml:space="preserve">Inform EPEC in writing beforehand if the absence is less than SIX (6) months. Prior authorization must be requested from EPEC if the absence is longer.</w:t>
      </w:r>
      <w:r w:rsidDel="00000000" w:rsidR="00000000" w:rsidRPr="00000000">
        <w:rPr>
          <w:rtl w:val="0"/>
        </w:rPr>
      </w:r>
    </w:p>
    <w:p w:rsidR="00000000" w:rsidDel="00000000" w:rsidP="00000000" w:rsidRDefault="00000000" w:rsidRPr="00000000" w14:paraId="000000C8">
      <w:pPr>
        <w:numPr>
          <w:ilvl w:val="0"/>
          <w:numId w:val="1"/>
        </w:numPr>
        <w:pBdr>
          <w:top w:space="0" w:sz="0" w:val="nil"/>
          <w:left w:space="0" w:sz="0" w:val="nil"/>
          <w:bottom w:space="0" w:sz="0" w:val="nil"/>
          <w:right w:space="0" w:sz="0" w:val="nil"/>
          <w:between w:space="0" w:sz="0" w:val="nil"/>
        </w:pBdr>
        <w:spacing w:after="0" w:lineRule="auto"/>
        <w:ind w:left="420" w:hanging="360"/>
        <w:jc w:val="both"/>
        <w:rPr>
          <w:color w:val="000000"/>
        </w:rPr>
      </w:pPr>
      <w:r w:rsidDel="00000000" w:rsidR="00000000" w:rsidRPr="00000000">
        <w:rPr>
          <w:color w:val="000000"/>
          <w:rtl w:val="0"/>
        </w:rPr>
        <w:t xml:space="preserve">The absence must be duly justified by the coordinator of the postgraduate program or the supervisor or tutor, as appropriate.</w:t>
      </w:r>
    </w:p>
    <w:sectPr>
      <w:headerReference r:id="rId10" w:type="default"/>
      <w:headerReference r:id="rId11" w:type="first"/>
      <w:headerReference r:id="rId12" w:type="even"/>
      <w:footerReference r:id="rId13" w:type="default"/>
      <w:footerReference r:id="rId14" w:type="first"/>
      <w:footerReference r:id="rId15" w:type="even"/>
      <w:pgSz w:h="15840" w:w="12240" w:orient="portrait"/>
      <w:pgMar w:bottom="1440" w:top="1440" w:left="1440" w:right="1440" w:header="170"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Verdana"/>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E">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F">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jc w:val="center"/>
      <w:rPr>
        <w:rFonts w:ascii="Arial" w:cs="Arial" w:eastAsia="Arial" w:hAnsi="Arial"/>
        <w:color w:val="000000"/>
        <w:sz w:val="14"/>
        <w:szCs w:val="14"/>
      </w:rPr>
    </w:pPr>
    <w:r w:rsidDel="00000000" w:rsidR="00000000" w:rsidRPr="00000000">
      <w:rPr>
        <w:rFonts w:ascii="Arial" w:cs="Arial" w:eastAsia="Arial" w:hAnsi="Arial"/>
        <w:color w:val="000000"/>
        <w:sz w:val="14"/>
        <w:szCs w:val="14"/>
        <w:rtl w:val="0"/>
      </w:rPr>
      <w:t xml:space="preserve">Beauchef 850, Edificio Justicia Espada Acuña Mena, 4° piso, Casilla 2777, Santiago, Chile</w:t>
    </w:r>
  </w:p>
  <w:p w:rsidR="00000000" w:rsidDel="00000000" w:rsidP="00000000" w:rsidRDefault="00000000" w:rsidRPr="00000000" w14:paraId="000000D0">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jc w:val="center"/>
      <w:rPr>
        <w:color w:val="000000"/>
      </w:rPr>
    </w:pPr>
    <w:r w:rsidDel="00000000" w:rsidR="00000000" w:rsidRPr="00000000">
      <w:rPr>
        <w:rFonts w:ascii="Arial" w:cs="Arial" w:eastAsia="Arial" w:hAnsi="Arial"/>
        <w:color w:val="000000"/>
        <w:sz w:val="14"/>
        <w:szCs w:val="14"/>
        <w:rtl w:val="0"/>
      </w:rPr>
      <w:t xml:space="preserve">https://ingenieria.uchile.cl/postgrados - correo electrónico: postgrado@ing.uchile.cl - Tel.: (56-2) 229784242 - 229784243</w:t>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D1">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rPr>
        <w:color w:val="00000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C9">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Equivalent” is understood as those undergraduate studies carried out abroad, such as Bachelor or Diploma, among others, with EPEC FCFM being the faculty to define which studies are equivalent.</w:t>
      </w:r>
    </w:p>
  </w:footnote>
  <w:footnote w:id="1">
    <w:p w:rsidR="00000000" w:rsidDel="00000000" w:rsidP="00000000" w:rsidRDefault="00000000" w:rsidRPr="00000000" w14:paraId="000000CA">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w:t>
      </w:r>
      <w:r w:rsidDel="00000000" w:rsidR="00000000" w:rsidRPr="00000000">
        <w:rPr>
          <w:rFonts w:ascii="Arial" w:cs="Arial" w:eastAsia="Arial" w:hAnsi="Arial"/>
          <w:color w:val="000000"/>
          <w:sz w:val="20"/>
          <w:szCs w:val="20"/>
          <w:rtl w:val="0"/>
        </w:rPr>
        <w:t xml:space="preserve">9,200 USD approximately. The corresponding UF value will be set on august 30, 2024 equivalent to </w:t>
      </w:r>
      <w:r w:rsidDel="00000000" w:rsidR="00000000" w:rsidRPr="00000000">
        <w:rPr>
          <w:color w:val="000000"/>
          <w:sz w:val="20"/>
          <w:szCs w:val="20"/>
          <w:rtl w:val="0"/>
        </w:rPr>
        <w:t xml:space="preserve">$ </w:t>
      </w:r>
      <w:r w:rsidDel="00000000" w:rsidR="00000000" w:rsidRPr="00000000">
        <w:rPr>
          <w:rFonts w:ascii="Arial" w:cs="Arial" w:eastAsia="Arial" w:hAnsi="Arial"/>
          <w:color w:val="000000"/>
          <w:sz w:val="20"/>
          <w:szCs w:val="20"/>
          <w:rtl w:val="0"/>
        </w:rPr>
        <w:t xml:space="preserve">37.745,97 chilean pesos.</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B">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C">
    <w:pPr>
      <w:tabs>
        <w:tab w:val="center" w:leader="none" w:pos="4252"/>
        <w:tab w:val="right" w:leader="none" w:pos="8504"/>
      </w:tabs>
      <w:spacing w:after="0" w:line="240" w:lineRule="auto"/>
      <w:rPr>
        <w:color w:val="000000"/>
      </w:rPr>
    </w:pPr>
    <w:r w:rsidDel="00000000" w:rsidR="00000000" w:rsidRPr="00000000">
      <w:rPr/>
      <w:drawing>
        <wp:inline distB="0" distT="0" distL="0" distR="0">
          <wp:extent cx="2533650" cy="1187400"/>
          <wp:effectExtent b="0" l="0" r="0" t="0"/>
          <wp:docPr id="215" name="image1.png"/>
          <a:graphic>
            <a:graphicData uri="http://schemas.openxmlformats.org/drawingml/2006/picture">
              <pic:pic>
                <pic:nvPicPr>
                  <pic:cNvPr id="0" name="image1.png"/>
                  <pic:cNvPicPr preferRelativeResize="0"/>
                </pic:nvPicPr>
                <pic:blipFill>
                  <a:blip r:embed="rId1"/>
                  <a:srcRect b="-30777" l="0" r="0" t="-4155"/>
                  <a:stretch>
                    <a:fillRect/>
                  </a:stretch>
                </pic:blipFill>
                <pic:spPr>
                  <a:xfrm>
                    <a:off x="0" y="0"/>
                    <a:ext cx="2533650" cy="1187400"/>
                  </a:xfrm>
                  <a:prstGeom prst="rect"/>
                  <a:ln/>
                </pic:spPr>
              </pic:pic>
            </a:graphicData>
          </a:graphic>
        </wp:inline>
      </w:drawing>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D">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3"/>
      <w:numFmt w:val="bullet"/>
      <w:lvlText w:val="-"/>
      <w:lvlJc w:val="left"/>
      <w:pPr>
        <w:ind w:left="420" w:hanging="360"/>
      </w:pPr>
      <w:rPr>
        <w:rFonts w:ascii="Arial" w:cs="Arial" w:eastAsia="Arial" w:hAnsi="Arial"/>
      </w:rPr>
    </w:lvl>
    <w:lvl w:ilvl="1">
      <w:start w:val="1"/>
      <w:numFmt w:val="bullet"/>
      <w:lvlText w:val="o"/>
      <w:lvlJc w:val="left"/>
      <w:pPr>
        <w:ind w:left="1140" w:hanging="360"/>
      </w:pPr>
      <w:rPr>
        <w:rFonts w:ascii="Courier New" w:cs="Courier New" w:eastAsia="Courier New" w:hAnsi="Courier New"/>
      </w:rPr>
    </w:lvl>
    <w:lvl w:ilvl="2">
      <w:start w:val="1"/>
      <w:numFmt w:val="bullet"/>
      <w:lvlText w:val="▪"/>
      <w:lvlJc w:val="left"/>
      <w:pPr>
        <w:ind w:left="1860" w:hanging="360"/>
      </w:pPr>
      <w:rPr>
        <w:rFonts w:ascii="Noto Sans Symbols" w:cs="Noto Sans Symbols" w:eastAsia="Noto Sans Symbols" w:hAnsi="Noto Sans Symbols"/>
      </w:rPr>
    </w:lvl>
    <w:lvl w:ilvl="3">
      <w:start w:val="1"/>
      <w:numFmt w:val="bullet"/>
      <w:lvlText w:val="●"/>
      <w:lvlJc w:val="left"/>
      <w:pPr>
        <w:ind w:left="2580" w:hanging="360"/>
      </w:pPr>
      <w:rPr>
        <w:rFonts w:ascii="Noto Sans Symbols" w:cs="Noto Sans Symbols" w:eastAsia="Noto Sans Symbols" w:hAnsi="Noto Sans Symbols"/>
      </w:rPr>
    </w:lvl>
    <w:lvl w:ilvl="4">
      <w:start w:val="1"/>
      <w:numFmt w:val="bullet"/>
      <w:lvlText w:val="o"/>
      <w:lvlJc w:val="left"/>
      <w:pPr>
        <w:ind w:left="3300" w:hanging="360"/>
      </w:pPr>
      <w:rPr>
        <w:rFonts w:ascii="Courier New" w:cs="Courier New" w:eastAsia="Courier New" w:hAnsi="Courier New"/>
      </w:rPr>
    </w:lvl>
    <w:lvl w:ilvl="5">
      <w:start w:val="1"/>
      <w:numFmt w:val="bullet"/>
      <w:lvlText w:val="▪"/>
      <w:lvlJc w:val="left"/>
      <w:pPr>
        <w:ind w:left="4020" w:hanging="360"/>
      </w:pPr>
      <w:rPr>
        <w:rFonts w:ascii="Noto Sans Symbols" w:cs="Noto Sans Symbols" w:eastAsia="Noto Sans Symbols" w:hAnsi="Noto Sans Symbols"/>
      </w:rPr>
    </w:lvl>
    <w:lvl w:ilvl="6">
      <w:start w:val="1"/>
      <w:numFmt w:val="bullet"/>
      <w:lvlText w:val="●"/>
      <w:lvlJc w:val="left"/>
      <w:pPr>
        <w:ind w:left="4740" w:hanging="360"/>
      </w:pPr>
      <w:rPr>
        <w:rFonts w:ascii="Noto Sans Symbols" w:cs="Noto Sans Symbols" w:eastAsia="Noto Sans Symbols" w:hAnsi="Noto Sans Symbols"/>
      </w:rPr>
    </w:lvl>
    <w:lvl w:ilvl="7">
      <w:start w:val="1"/>
      <w:numFmt w:val="bullet"/>
      <w:lvlText w:val="o"/>
      <w:lvlJc w:val="left"/>
      <w:pPr>
        <w:ind w:left="5460" w:hanging="360"/>
      </w:pPr>
      <w:rPr>
        <w:rFonts w:ascii="Courier New" w:cs="Courier New" w:eastAsia="Courier New" w:hAnsi="Courier New"/>
      </w:rPr>
    </w:lvl>
    <w:lvl w:ilvl="8">
      <w:start w:val="1"/>
      <w:numFmt w:val="bullet"/>
      <w:lvlText w:val="▪"/>
      <w:lvlJc w:val="left"/>
      <w:pPr>
        <w:ind w:left="61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6"/>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4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4"/>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lowerLetter"/>
      <w:lvlText w:val="%1."/>
      <w:lvlJc w:val="left"/>
      <w:pPr>
        <w:ind w:left="720" w:hanging="36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lowerLetter"/>
      <w:lvlText w:val="%1."/>
      <w:lvlJc w:val="left"/>
      <w:pPr>
        <w:ind w:left="720" w:hanging="36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80"/>
      <w:outlineLvl w:val="0"/>
    </w:pPr>
    <w:rPr>
      <w:b w:val="1"/>
      <w:sz w:val="48"/>
      <w:szCs w:val="48"/>
    </w:rPr>
  </w:style>
  <w:style w:type="paragraph" w:styleId="Heading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Heading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Heading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paragraph" w:styleId="Default" w:customStyle="1">
    <w:name w:val="Default"/>
    <w:rsid w:val="007E4F71"/>
    <w:pPr>
      <w:autoSpaceDE w:val="0"/>
      <w:autoSpaceDN w:val="0"/>
      <w:adjustRightInd w:val="0"/>
      <w:spacing w:after="0" w:line="240" w:lineRule="auto"/>
    </w:pPr>
    <w:rPr>
      <w:rFonts w:ascii="Verdana" w:cs="Verdana" w:hAnsi="Verdana"/>
      <w:color w:val="000000"/>
      <w:sz w:val="24"/>
      <w:szCs w:val="24"/>
    </w:rPr>
  </w:style>
  <w:style w:type="paragraph" w:styleId="ListParagraph">
    <w:name w:val="List Paragraph"/>
    <w:basedOn w:val="Normal"/>
    <w:uiPriority w:val="34"/>
    <w:qFormat w:val="1"/>
    <w:rsid w:val="007E4F71"/>
    <w:pPr>
      <w:ind w:left="720"/>
      <w:contextualSpacing w:val="1"/>
    </w:pPr>
  </w:style>
  <w:style w:type="character" w:styleId="Hyperlink">
    <w:name w:val="Hyperlink"/>
    <w:basedOn w:val="DefaultParagraphFont"/>
    <w:uiPriority w:val="99"/>
    <w:unhideWhenUsed w:val="1"/>
    <w:rsid w:val="000C272B"/>
    <w:rPr>
      <w:color w:val="0563c1" w:themeColor="hyperlink"/>
      <w:u w:val="single"/>
    </w:rPr>
  </w:style>
  <w:style w:type="character" w:styleId="UnresolvedMention1" w:customStyle="1">
    <w:name w:val="Unresolved Mention1"/>
    <w:basedOn w:val="DefaultParagraphFont"/>
    <w:uiPriority w:val="99"/>
    <w:semiHidden w:val="1"/>
    <w:unhideWhenUsed w:val="1"/>
    <w:rsid w:val="000C272B"/>
    <w:rPr>
      <w:color w:val="605e5c"/>
      <w:shd w:color="auto" w:fill="e1dfdd" w:val="clear"/>
    </w:rPr>
  </w:style>
  <w:style w:type="character" w:styleId="CommentReference">
    <w:name w:val="annotation reference"/>
    <w:basedOn w:val="DefaultParagraphFont"/>
    <w:uiPriority w:val="99"/>
    <w:semiHidden w:val="1"/>
    <w:unhideWhenUsed w:val="1"/>
    <w:rsid w:val="00CF2856"/>
    <w:rPr>
      <w:sz w:val="16"/>
      <w:szCs w:val="16"/>
    </w:rPr>
  </w:style>
  <w:style w:type="paragraph" w:styleId="CommentText">
    <w:name w:val="annotation text"/>
    <w:basedOn w:val="Normal"/>
    <w:link w:val="CommentTextChar"/>
    <w:uiPriority w:val="99"/>
    <w:unhideWhenUsed w:val="1"/>
    <w:rsid w:val="00CF2856"/>
    <w:pPr>
      <w:spacing w:line="240" w:lineRule="auto"/>
    </w:pPr>
    <w:rPr>
      <w:sz w:val="20"/>
      <w:szCs w:val="20"/>
    </w:rPr>
  </w:style>
  <w:style w:type="character" w:styleId="CommentTextChar" w:customStyle="1">
    <w:name w:val="Comment Text Char"/>
    <w:basedOn w:val="DefaultParagraphFont"/>
    <w:link w:val="CommentText"/>
    <w:uiPriority w:val="99"/>
    <w:rsid w:val="00CF2856"/>
    <w:rPr>
      <w:sz w:val="20"/>
      <w:szCs w:val="20"/>
    </w:rPr>
  </w:style>
  <w:style w:type="paragraph" w:styleId="CommentSubject">
    <w:name w:val="annotation subject"/>
    <w:basedOn w:val="CommentText"/>
    <w:next w:val="CommentText"/>
    <w:link w:val="CommentSubjectChar"/>
    <w:uiPriority w:val="99"/>
    <w:semiHidden w:val="1"/>
    <w:unhideWhenUsed w:val="1"/>
    <w:rsid w:val="00CF2856"/>
    <w:rPr>
      <w:b w:val="1"/>
      <w:bCs w:val="1"/>
    </w:rPr>
  </w:style>
  <w:style w:type="character" w:styleId="CommentSubjectChar" w:customStyle="1">
    <w:name w:val="Comment Subject Char"/>
    <w:basedOn w:val="CommentTextChar"/>
    <w:link w:val="CommentSubject"/>
    <w:uiPriority w:val="99"/>
    <w:semiHidden w:val="1"/>
    <w:rsid w:val="00CF2856"/>
    <w:rPr>
      <w:b w:val="1"/>
      <w:bCs w:val="1"/>
      <w:sz w:val="20"/>
      <w:szCs w:val="20"/>
    </w:rPr>
  </w:style>
  <w:style w:type="paragraph" w:styleId="FootnoteText">
    <w:name w:val="footnote text"/>
    <w:basedOn w:val="Normal"/>
    <w:link w:val="FootnoteTextChar"/>
    <w:uiPriority w:val="99"/>
    <w:semiHidden w:val="1"/>
    <w:unhideWhenUsed w:val="1"/>
    <w:rsid w:val="00CF2856"/>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CF2856"/>
    <w:rPr>
      <w:sz w:val="20"/>
      <w:szCs w:val="20"/>
    </w:rPr>
  </w:style>
  <w:style w:type="character" w:styleId="FootnoteReference">
    <w:name w:val="footnote reference"/>
    <w:basedOn w:val="DefaultParagraphFont"/>
    <w:uiPriority w:val="99"/>
    <w:semiHidden w:val="1"/>
    <w:unhideWhenUsed w:val="1"/>
    <w:rsid w:val="00CF2856"/>
    <w:rPr>
      <w:vertAlign w:val="superscript"/>
    </w:rPr>
  </w:style>
  <w:style w:type="paragraph" w:styleId="Revision">
    <w:name w:val="Revision"/>
    <w:hidden w:val="1"/>
    <w:uiPriority w:val="99"/>
    <w:semiHidden w:val="1"/>
    <w:rsid w:val="00EF7438"/>
    <w:pPr>
      <w:spacing w:after="0" w:line="240" w:lineRule="auto"/>
    </w:pPr>
  </w:style>
  <w:style w:type="paragraph" w:styleId="Header">
    <w:name w:val="header"/>
    <w:basedOn w:val="Normal"/>
    <w:link w:val="HeaderChar"/>
    <w:uiPriority w:val="99"/>
    <w:unhideWhenUsed w:val="1"/>
    <w:rsid w:val="000938CA"/>
    <w:pPr>
      <w:tabs>
        <w:tab w:val="center" w:pos="4252"/>
        <w:tab w:val="right" w:pos="8504"/>
      </w:tabs>
      <w:spacing w:after="0" w:line="240" w:lineRule="auto"/>
    </w:pPr>
  </w:style>
  <w:style w:type="character" w:styleId="HeaderChar" w:customStyle="1">
    <w:name w:val="Header Char"/>
    <w:basedOn w:val="DefaultParagraphFont"/>
    <w:link w:val="Header"/>
    <w:uiPriority w:val="99"/>
    <w:rsid w:val="000938CA"/>
  </w:style>
  <w:style w:type="paragraph" w:styleId="Footer">
    <w:name w:val="footer"/>
    <w:basedOn w:val="Normal"/>
    <w:link w:val="FooterChar"/>
    <w:uiPriority w:val="99"/>
    <w:unhideWhenUsed w:val="1"/>
    <w:rsid w:val="000938CA"/>
    <w:pPr>
      <w:tabs>
        <w:tab w:val="center" w:pos="4252"/>
        <w:tab w:val="right" w:pos="8504"/>
      </w:tabs>
      <w:spacing w:after="0" w:line="240" w:lineRule="auto"/>
    </w:pPr>
  </w:style>
  <w:style w:type="character" w:styleId="FooterChar" w:customStyle="1">
    <w:name w:val="Footer Char"/>
    <w:basedOn w:val="DefaultParagraphFont"/>
    <w:link w:val="Footer"/>
    <w:uiPriority w:val="99"/>
    <w:rsid w:val="000938CA"/>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left w:w="0.0" w:type="dxa"/>
        <w:right w:w="0.0" w:type="dxa"/>
      </w:tblCellMar>
    </w:tblPr>
  </w:style>
  <w:style w:type="table" w:styleId="a0" w:customStyle="1">
    <w:basedOn w:val="TableNormal"/>
    <w:tblPr>
      <w:tblStyleRowBandSize w:val="1"/>
      <w:tblStyleColBandSize w:val="1"/>
      <w:tblCellMar>
        <w:left w:w="115.0" w:type="dxa"/>
        <w:right w:w="115.0" w:type="dxa"/>
      </w:tblCellMar>
    </w:tblPr>
  </w:style>
  <w:style w:type="paragraph" w:styleId="BalloonText">
    <w:name w:val="Balloon Text"/>
    <w:basedOn w:val="Normal"/>
    <w:link w:val="BalloonTextChar"/>
    <w:uiPriority w:val="99"/>
    <w:semiHidden w:val="1"/>
    <w:unhideWhenUsed w:val="1"/>
    <w:rsid w:val="00DE76D5"/>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DE76D5"/>
    <w:rPr>
      <w:rFonts w:ascii="Segoe UI" w:cs="Segoe UI" w:hAnsi="Segoe UI"/>
      <w:sz w:val="18"/>
      <w:szCs w:val="18"/>
    </w:rPr>
  </w:style>
  <w:style w:type="character" w:styleId="Strong">
    <w:name w:val="Strong"/>
    <w:basedOn w:val="DefaultParagraphFont"/>
    <w:uiPriority w:val="22"/>
    <w:qFormat w:val="1"/>
    <w:rsid w:val="00882A04"/>
    <w:rPr>
      <w:b w:val="1"/>
      <w:bCs w:val="1"/>
    </w:rPr>
  </w:style>
  <w:style w:type="paragraph" w:styleId="HTMLPreformatted">
    <w:name w:val="HTML Preformatted"/>
    <w:basedOn w:val="Normal"/>
    <w:link w:val="HTMLPreformattedChar"/>
    <w:uiPriority w:val="99"/>
    <w:semiHidden w:val="1"/>
    <w:unhideWhenUsed w:val="1"/>
    <w:rsid w:val="000A1A82"/>
    <w:pPr>
      <w:spacing w:after="0" w:line="240" w:lineRule="auto"/>
    </w:pPr>
    <w:rPr>
      <w:rFonts w:ascii="Consolas" w:hAnsi="Consolas"/>
      <w:sz w:val="20"/>
      <w:szCs w:val="20"/>
    </w:rPr>
  </w:style>
  <w:style w:type="character" w:styleId="HTMLPreformattedChar" w:customStyle="1">
    <w:name w:val="HTML Preformatted Char"/>
    <w:basedOn w:val="DefaultParagraphFont"/>
    <w:link w:val="HTMLPreformatted"/>
    <w:uiPriority w:val="99"/>
    <w:semiHidden w:val="1"/>
    <w:rsid w:val="000A1A82"/>
    <w:rPr>
      <w:rFonts w:ascii="Consolas" w:hAnsi="Consolas"/>
      <w:sz w:val="20"/>
      <w:szCs w:val="20"/>
      <w:lang w:val="en-US"/>
    </w:rPr>
  </w:style>
  <w:style w:type="table" w:styleId="a1" w:customStyle="1">
    <w:basedOn w:val="TableNormal"/>
    <w:tblPr>
      <w:tblStyleRowBandSize w:val="1"/>
      <w:tblStyleColBandSize w:val="1"/>
      <w:tblCellMar>
        <w:left w:w="115.0" w:type="dxa"/>
        <w:right w:w="115.0" w:type="dxa"/>
      </w:tblCellMar>
    </w:tblPr>
  </w:style>
  <w:style w:type="table" w:styleId="a2" w:customStyle="1">
    <w:basedOn w:val="TableNormal"/>
    <w:tblPr>
      <w:tblStyleRowBandSize w:val="1"/>
      <w:tblStyleColBandSize w:val="1"/>
      <w:tblCellMar>
        <w:left w:w="115.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3.xml"/><Relationship Id="rId10" Type="http://schemas.openxmlformats.org/officeDocument/2006/relationships/header" Target="header2.xml"/><Relationship Id="rId13" Type="http://schemas.openxmlformats.org/officeDocument/2006/relationships/footer" Target="footer2.xml"/><Relationship Id="rId12"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png"/><Relationship Id="rId15" Type="http://schemas.openxmlformats.org/officeDocument/2006/relationships/footer" Target="footer1.xml"/><Relationship Id="rId14" Type="http://schemas.openxmlformats.org/officeDocument/2006/relationships/footer" Target="footer3.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3.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BbprX8bYSM/2DXAVnyI94zkeWA==">CgMxLjA4AHIhMTFUX29NazNXek9aRU9TeHNiVHVwQjdadndxNWVOQV9B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2024-10-17T21:10:00Z</dcterms:created>
  <dc:creator>Admin</dc:creator>
</cp:coreProperties>
</file>